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8EE0" w14:textId="0C02E2AA" w:rsidR="00BA7487" w:rsidRDefault="00834A3C" w:rsidP="00C43917">
      <w:r>
        <w:rPr>
          <w:noProof/>
        </w:rPr>
        <w:drawing>
          <wp:anchor distT="0" distB="0" distL="114300" distR="114300" simplePos="0" relativeHeight="251691008" behindDoc="0" locked="0" layoutInCell="1" allowOverlap="1" wp14:anchorId="3CF6B93C" wp14:editId="73A17921">
            <wp:simplePos x="0" y="0"/>
            <wp:positionH relativeFrom="page">
              <wp:align>right</wp:align>
            </wp:positionH>
            <wp:positionV relativeFrom="page">
              <wp:align>top</wp:align>
            </wp:positionV>
            <wp:extent cx="7562850" cy="1069086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850" cy="10690860"/>
                    </a:xfrm>
                    <a:prstGeom prst="rect">
                      <a:avLst/>
                    </a:prstGeom>
                  </pic:spPr>
                </pic:pic>
              </a:graphicData>
            </a:graphic>
            <wp14:sizeRelH relativeFrom="margin">
              <wp14:pctWidth>0</wp14:pctWidth>
            </wp14:sizeRelH>
            <wp14:sizeRelV relativeFrom="margin">
              <wp14:pctHeight>0</wp14:pctHeight>
            </wp14:sizeRelV>
          </wp:anchor>
        </w:drawing>
      </w:r>
      <w:r w:rsidR="0097262D">
        <w:rPr>
          <w:noProof/>
        </w:rPr>
        <mc:AlternateContent>
          <mc:Choice Requires="wpg">
            <w:drawing>
              <wp:anchor distT="0" distB="0" distL="0" distR="0" simplePos="0" relativeHeight="251644928" behindDoc="1" locked="0" layoutInCell="1" allowOverlap="1" wp14:anchorId="68F13C26" wp14:editId="3105EB62">
                <wp:simplePos x="0" y="0"/>
                <wp:positionH relativeFrom="page">
                  <wp:posOffset>6504709</wp:posOffset>
                </wp:positionH>
                <wp:positionV relativeFrom="page">
                  <wp:posOffset>138545</wp:posOffset>
                </wp:positionV>
                <wp:extent cx="1389888" cy="1472184"/>
                <wp:effectExtent l="0" t="0" r="127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9888" cy="1472184"/>
                          <a:chOff x="34636" y="-41564"/>
                          <a:chExt cx="1384935" cy="1468755"/>
                        </a:xfrm>
                      </wpg:grpSpPr>
                      <wps:wsp>
                        <wps:cNvPr id="22" name="Graphic 22"/>
                        <wps:cNvSpPr/>
                        <wps:spPr>
                          <a:xfrm>
                            <a:off x="34636" y="-41564"/>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23"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1C5B98" id="Group 21" o:spid="_x0000_s1026" style="position:absolute;margin-left:512.2pt;margin-top:10.9pt;width:109.45pt;height:115.9pt;z-index:-251671552;mso-wrap-distance-left:0;mso-wrap-distance-right:0;mso-position-horizontal-relative:page;mso-position-vertical-relative:page;mso-width-relative:margin;mso-height-relative:margin" coordorigin="346,-415"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">
                <v:shape id="Graphic 22" o:spid="_x0000_s1027" style="position:absolute;left:346;top:-415;width:13849;height:14686;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p>
    <w:p w14:paraId="6EFD5FD4" w14:textId="77777777" w:rsidR="009D7C11" w:rsidRDefault="009D7C11" w:rsidP="00C43917">
      <w:pPr>
        <w:rPr>
          <w:rFonts w:ascii="Albertus Extra Bold" w:hAnsi="Albertus Extra Bold"/>
          <w:b/>
          <w:bCs/>
          <w:sz w:val="28"/>
          <w:szCs w:val="28"/>
        </w:rPr>
      </w:pPr>
    </w:p>
    <w:p w14:paraId="304E1045" w14:textId="77777777" w:rsidR="009D7C11" w:rsidRDefault="009D7C11" w:rsidP="00C43917">
      <w:pPr>
        <w:rPr>
          <w:rFonts w:ascii="Albertus Extra Bold" w:hAnsi="Albertus Extra Bold"/>
          <w:b/>
          <w:bCs/>
          <w:sz w:val="28"/>
          <w:szCs w:val="28"/>
        </w:rPr>
      </w:pPr>
    </w:p>
    <w:p w14:paraId="6119323D" w14:textId="09522B26" w:rsidR="00BA7487" w:rsidRPr="0056190B" w:rsidRDefault="00C76228" w:rsidP="00C43917">
      <w:pPr>
        <w:rPr>
          <w:rFonts w:ascii="Albertus Extra Bold" w:hAnsi="Albertus Extra Bold"/>
          <w:b/>
          <w:bCs/>
          <w:sz w:val="28"/>
          <w:szCs w:val="28"/>
        </w:rPr>
      </w:pPr>
      <w:r w:rsidRPr="0056190B">
        <w:rPr>
          <w:rFonts w:ascii="Albertus Extra Bold" w:hAnsi="Albertus Extra Bold"/>
          <w:b/>
          <w:bCs/>
          <w:sz w:val="28"/>
          <w:szCs w:val="28"/>
        </w:rPr>
        <w:t>NEWSLETTER</w:t>
      </w:r>
    </w:p>
    <w:p w14:paraId="1EA94812" w14:textId="77777777" w:rsidR="00C76228" w:rsidRDefault="00C76228" w:rsidP="00C43917">
      <w:pPr>
        <w:sectPr w:rsidR="00C76228">
          <w:headerReference w:type="default" r:id="rId9"/>
          <w:pgSz w:w="11910" w:h="16850"/>
          <w:pgMar w:top="800" w:right="283" w:bottom="0" w:left="850" w:header="0" w:footer="0" w:gutter="0"/>
          <w:cols w:space="720"/>
        </w:sectPr>
      </w:pPr>
    </w:p>
    <w:p w14:paraId="5F3EA252" w14:textId="7D858502" w:rsidR="00F46ADD" w:rsidRPr="001754E4" w:rsidRDefault="00F46ADD" w:rsidP="00C43917">
      <w:pPr>
        <w:rPr>
          <w:rFonts w:ascii="Book Antiqua" w:hAnsi="Book Antiqua"/>
          <w:b/>
          <w:bCs/>
          <w:u w:val="single"/>
        </w:rPr>
      </w:pPr>
      <w:r>
        <w:rPr>
          <w:rFonts w:ascii="Book Antiqua" w:hAnsi="Book Antiqua"/>
          <w:b/>
          <w:bCs/>
        </w:rPr>
        <w:t xml:space="preserve">                                             </w:t>
      </w:r>
    </w:p>
    <w:p w14:paraId="00E5FE15" w14:textId="7BF6C3D6" w:rsidR="00F46ADD" w:rsidRPr="00450EE7" w:rsidRDefault="0056190B" w:rsidP="0056190B">
      <w:pPr>
        <w:jc w:val="both"/>
        <w:rPr>
          <w:rFonts w:ascii="Times New Roman" w:hAnsi="Times New Roman" w:cs="Times New Roman"/>
          <w:sz w:val="24"/>
          <w:szCs w:val="24"/>
        </w:rPr>
      </w:pPr>
      <w:r w:rsidRPr="00450EE7">
        <w:rPr>
          <w:rFonts w:ascii="Times New Roman" w:hAnsi="Times New Roman" w:cs="Times New Roman"/>
          <w:sz w:val="24"/>
          <w:szCs w:val="24"/>
        </w:rPr>
        <w:t xml:space="preserve">This newsletter shares </w:t>
      </w:r>
      <w:r w:rsidRPr="00450EE7">
        <w:rPr>
          <w:rFonts w:ascii="Times New Roman" w:hAnsi="Times New Roman" w:cs="Times New Roman"/>
          <w:b/>
          <w:bCs/>
          <w:sz w:val="24"/>
          <w:szCs w:val="24"/>
        </w:rPr>
        <w:t>clear, practical updates on real estate law, compliance, and due diligence</w:t>
      </w:r>
      <w:r w:rsidRPr="00450EE7">
        <w:rPr>
          <w:rFonts w:ascii="Times New Roman" w:hAnsi="Times New Roman" w:cs="Times New Roman"/>
          <w:sz w:val="24"/>
          <w:szCs w:val="24"/>
        </w:rPr>
        <w:t xml:space="preserve">, helping buyers and property owners make informed decisions. We cover </w:t>
      </w:r>
      <w:r w:rsidRPr="00450EE7">
        <w:rPr>
          <w:rFonts w:ascii="Times New Roman" w:hAnsi="Times New Roman" w:cs="Times New Roman"/>
          <w:b/>
          <w:bCs/>
          <w:sz w:val="24"/>
          <w:szCs w:val="24"/>
        </w:rPr>
        <w:t>legal changes, registration updates, and buyer-focused insights</w:t>
      </w:r>
      <w:r w:rsidRPr="00450EE7">
        <w:rPr>
          <w:rFonts w:ascii="Times New Roman" w:hAnsi="Times New Roman" w:cs="Times New Roman"/>
          <w:sz w:val="24"/>
          <w:szCs w:val="24"/>
        </w:rPr>
        <w:t xml:space="preserve"> to help you avoid risks and navigate property transactions with confidence.</w:t>
      </w:r>
    </w:p>
    <w:p w14:paraId="344DE477" w14:textId="77777777" w:rsidR="00C76228" w:rsidRPr="00456405" w:rsidRDefault="00C76228" w:rsidP="00C43917">
      <w:pPr>
        <w:rPr>
          <w:rFonts w:ascii="Book Antiqua" w:hAnsi="Book Antiqua"/>
        </w:rPr>
      </w:pPr>
    </w:p>
    <w:p w14:paraId="30D633EC" w14:textId="77777777" w:rsidR="005F6133" w:rsidRDefault="005F6133" w:rsidP="00C43917">
      <w:pPr>
        <w:rPr>
          <w:rFonts w:ascii="Book Antiqua" w:hAnsi="Book Antiqua"/>
        </w:rPr>
      </w:pPr>
    </w:p>
    <w:p w14:paraId="2477F6BA" w14:textId="0AF2669B" w:rsidR="002B1154" w:rsidRPr="002108D6" w:rsidRDefault="0080134B" w:rsidP="002B1154">
      <w:pPr>
        <w:jc w:val="both"/>
        <w:rPr>
          <w:rFonts w:ascii="Book Antiqua" w:hAnsi="Book Antiqua"/>
          <w:b/>
          <w:bCs/>
          <w:sz w:val="24"/>
          <w:szCs w:val="24"/>
        </w:rPr>
      </w:pPr>
      <w:r w:rsidRPr="002108D6">
        <w:rPr>
          <w:rFonts w:ascii="Segoe UI Emoji" w:hAnsi="Segoe UI Emoji" w:cs="Segoe UI Emoji"/>
        </w:rPr>
        <w:t>🔹</w:t>
      </w:r>
      <w:r w:rsidRPr="002108D6">
        <w:rPr>
          <w:rFonts w:ascii="Book Antiqua" w:hAnsi="Book Antiqua"/>
          <w:sz w:val="24"/>
          <w:szCs w:val="24"/>
        </w:rPr>
        <w:t xml:space="preserve"> </w:t>
      </w:r>
      <w:r w:rsidR="00913B50" w:rsidRPr="002108D6">
        <w:rPr>
          <w:rFonts w:ascii="Book Antiqua" w:hAnsi="Book Antiqua"/>
          <w:b/>
          <w:bCs/>
          <w:sz w:val="24"/>
          <w:szCs w:val="24"/>
        </w:rPr>
        <w:t xml:space="preserve">What on-ground initiatives did the government launch in May 2026 to accelerate the </w:t>
      </w:r>
      <w:proofErr w:type="spellStart"/>
      <w:r w:rsidR="00913B50" w:rsidRPr="002108D6">
        <w:rPr>
          <w:rFonts w:ascii="Book Antiqua" w:hAnsi="Book Antiqua"/>
          <w:b/>
          <w:bCs/>
          <w:sz w:val="24"/>
          <w:szCs w:val="24"/>
        </w:rPr>
        <w:t>Bhoo</w:t>
      </w:r>
      <w:proofErr w:type="spellEnd"/>
      <w:r w:rsidR="00913B50" w:rsidRPr="002108D6">
        <w:rPr>
          <w:rFonts w:ascii="Book Antiqua" w:hAnsi="Book Antiqua"/>
          <w:b/>
          <w:bCs/>
          <w:sz w:val="24"/>
          <w:szCs w:val="24"/>
        </w:rPr>
        <w:t xml:space="preserve"> Guarantee scheme</w:t>
      </w:r>
      <w:r w:rsidR="000748D9" w:rsidRPr="002108D6">
        <w:rPr>
          <w:rFonts w:ascii="Book Antiqua" w:hAnsi="Book Antiqua"/>
          <w:b/>
          <w:bCs/>
          <w:sz w:val="24"/>
          <w:szCs w:val="24"/>
        </w:rPr>
        <w:t>?</w:t>
      </w:r>
    </w:p>
    <w:p w14:paraId="533CC425" w14:textId="77777777" w:rsidR="00DC0936" w:rsidRPr="002108D6" w:rsidRDefault="00DC0936" w:rsidP="002B1154">
      <w:pPr>
        <w:jc w:val="both"/>
        <w:rPr>
          <w:rFonts w:ascii="Book Antiqua" w:hAnsi="Book Antiqua"/>
          <w:b/>
          <w:bCs/>
          <w:sz w:val="24"/>
          <w:szCs w:val="24"/>
        </w:rPr>
      </w:pPr>
    </w:p>
    <w:p w14:paraId="2D3D461B" w14:textId="49E572E3" w:rsidR="0080134B" w:rsidRPr="002108D6" w:rsidRDefault="001D317C" w:rsidP="002B1154">
      <w:pPr>
        <w:jc w:val="both"/>
        <w:rPr>
          <w:rFonts w:ascii="Book Antiqua" w:hAnsi="Book Antiqua" w:cs="Times New Roman"/>
        </w:rPr>
      </w:pPr>
      <w:r w:rsidRPr="002108D6">
        <w:rPr>
          <w:rFonts w:ascii="Book Antiqua" w:hAnsi="Book Antiqua" w:cs="Times New Roman"/>
        </w:rPr>
        <w:t xml:space="preserve">To fast-track the formalization of property records under the new </w:t>
      </w:r>
      <w:proofErr w:type="spellStart"/>
      <w:r w:rsidRPr="002108D6">
        <w:rPr>
          <w:rFonts w:ascii="Book Antiqua" w:hAnsi="Book Antiqua" w:cs="Times New Roman"/>
        </w:rPr>
        <w:t>Bhoo</w:t>
      </w:r>
      <w:proofErr w:type="spellEnd"/>
      <w:r w:rsidRPr="002108D6">
        <w:rPr>
          <w:rFonts w:ascii="Book Antiqua" w:hAnsi="Book Antiqua" w:cs="Times New Roman"/>
        </w:rPr>
        <w:t xml:space="preserve"> Guarantee scheme, the Greater Bengaluru Authority (GBA) launched the 'My e-</w:t>
      </w:r>
      <w:proofErr w:type="spellStart"/>
      <w:r w:rsidRPr="002108D6">
        <w:rPr>
          <w:rFonts w:ascii="Book Antiqua" w:hAnsi="Book Antiqua" w:cs="Times New Roman"/>
        </w:rPr>
        <w:t>Khata</w:t>
      </w:r>
      <w:proofErr w:type="spellEnd"/>
      <w:r w:rsidRPr="002108D6">
        <w:rPr>
          <w:rFonts w:ascii="Book Antiqua" w:hAnsi="Book Antiqua" w:cs="Times New Roman"/>
        </w:rPr>
        <w:t xml:space="preserve">, My </w:t>
      </w:r>
      <w:proofErr w:type="spellStart"/>
      <w:r w:rsidRPr="002108D6">
        <w:rPr>
          <w:rFonts w:ascii="Book Antiqua" w:hAnsi="Book Antiqua" w:cs="Times New Roman"/>
        </w:rPr>
        <w:t>Hakku</w:t>
      </w:r>
      <w:proofErr w:type="spellEnd"/>
      <w:r w:rsidRPr="002108D6">
        <w:rPr>
          <w:rFonts w:ascii="Book Antiqua" w:hAnsi="Book Antiqua" w:cs="Times New Roman"/>
        </w:rPr>
        <w:t>' campaign in mid-May 2026. The initiative features "open house" camps across 52 locations, with the first major drive opening on May 16 and a subsequent round held on May 23. These camps allow property owners to apply for new e-</w:t>
      </w:r>
      <w:proofErr w:type="spellStart"/>
      <w:r w:rsidRPr="002108D6">
        <w:rPr>
          <w:rFonts w:ascii="Book Antiqua" w:hAnsi="Book Antiqua" w:cs="Times New Roman"/>
        </w:rPr>
        <w:t>Khatas</w:t>
      </w:r>
      <w:proofErr w:type="spellEnd"/>
      <w:r w:rsidRPr="002108D6">
        <w:rPr>
          <w:rFonts w:ascii="Book Antiqua" w:hAnsi="Book Antiqua" w:cs="Times New Roman"/>
        </w:rPr>
        <w:t>, resolve grievances, and convert their B-</w:t>
      </w:r>
      <w:proofErr w:type="spellStart"/>
      <w:r w:rsidRPr="002108D6">
        <w:rPr>
          <w:rFonts w:ascii="Book Antiqua" w:hAnsi="Book Antiqua" w:cs="Times New Roman"/>
        </w:rPr>
        <w:t>Khata</w:t>
      </w:r>
      <w:proofErr w:type="spellEnd"/>
      <w:r w:rsidRPr="002108D6">
        <w:rPr>
          <w:rFonts w:ascii="Book Antiqua" w:hAnsi="Book Antiqua" w:cs="Times New Roman"/>
        </w:rPr>
        <w:t xml:space="preserve"> to A-</w:t>
      </w:r>
      <w:proofErr w:type="spellStart"/>
      <w:r w:rsidRPr="002108D6">
        <w:rPr>
          <w:rFonts w:ascii="Book Antiqua" w:hAnsi="Book Antiqua" w:cs="Times New Roman"/>
        </w:rPr>
        <w:t>Khata</w:t>
      </w:r>
      <w:proofErr w:type="spellEnd"/>
      <w:r w:rsidRPr="002108D6">
        <w:rPr>
          <w:rFonts w:ascii="Book Antiqua" w:hAnsi="Book Antiqua" w:cs="Times New Roman"/>
        </w:rPr>
        <w:t xml:space="preserve"> at the newly discounted 2% fee. During the first drive alone, the GBA received nearly 3,000 applications, with hundreds of digital e-</w:t>
      </w:r>
      <w:proofErr w:type="spellStart"/>
      <w:r w:rsidRPr="002108D6">
        <w:rPr>
          <w:rFonts w:ascii="Book Antiqua" w:hAnsi="Book Antiqua" w:cs="Times New Roman"/>
        </w:rPr>
        <w:t>Khatas</w:t>
      </w:r>
      <w:proofErr w:type="spellEnd"/>
      <w:r w:rsidRPr="002108D6">
        <w:rPr>
          <w:rFonts w:ascii="Book Antiqua" w:hAnsi="Book Antiqua" w:cs="Times New Roman"/>
        </w:rPr>
        <w:t xml:space="preserve"> being verified, approved, and issued to owners on the spot.</w:t>
      </w:r>
    </w:p>
    <w:p w14:paraId="1F3E3873" w14:textId="0CFD7AF4" w:rsidR="002B1154" w:rsidRPr="002108D6" w:rsidRDefault="00384150" w:rsidP="002B1154">
      <w:pPr>
        <w:jc w:val="both"/>
        <w:rPr>
          <w:rStyle w:val="Hyperlink"/>
          <w:rFonts w:ascii="Book Antiqua" w:hAnsi="Book Antiqua" w:cs="Times New Roman"/>
          <w:sz w:val="24"/>
          <w:szCs w:val="24"/>
        </w:rPr>
      </w:pPr>
      <w:r w:rsidRPr="002108D6">
        <w:rPr>
          <w:rFonts w:ascii="Book Antiqua" w:hAnsi="Book Antiqua" w:cs="Times New Roman"/>
          <w:sz w:val="24"/>
          <w:szCs w:val="24"/>
        </w:rPr>
        <w:fldChar w:fldCharType="begin"/>
      </w:r>
      <w:r w:rsidR="001D317C" w:rsidRPr="002108D6">
        <w:rPr>
          <w:rFonts w:ascii="Book Antiqua" w:hAnsi="Book Antiqua" w:cs="Times New Roman"/>
          <w:sz w:val="24"/>
          <w:szCs w:val="24"/>
        </w:rPr>
        <w:instrText>HYPERLINK "https://www.hindustantimes.com/real-estate/bengalurus-my-e-khata-my-hakku-drive-returns-today-52-centres-to-process-e-khatas-under-gba-s-bhoo-guarantee-scheme-101779515989575.html"</w:instrText>
      </w:r>
      <w:r w:rsidRPr="002108D6">
        <w:rPr>
          <w:rFonts w:ascii="Book Antiqua" w:hAnsi="Book Antiqua" w:cs="Times New Roman"/>
          <w:sz w:val="24"/>
          <w:szCs w:val="24"/>
        </w:rPr>
      </w:r>
      <w:r w:rsidRPr="002108D6">
        <w:rPr>
          <w:rFonts w:ascii="Book Antiqua" w:hAnsi="Book Antiqua" w:cs="Times New Roman"/>
          <w:sz w:val="24"/>
          <w:szCs w:val="24"/>
        </w:rPr>
        <w:fldChar w:fldCharType="separate"/>
      </w:r>
      <w:r w:rsidR="002B1154" w:rsidRPr="002108D6">
        <w:rPr>
          <w:rStyle w:val="Hyperlink"/>
          <w:rFonts w:ascii="Book Antiqua" w:hAnsi="Book Antiqua" w:cs="Times New Roman"/>
          <w:sz w:val="24"/>
          <w:szCs w:val="24"/>
        </w:rPr>
        <w:t>Read More</w:t>
      </w:r>
    </w:p>
    <w:p w14:paraId="2492A566" w14:textId="181C520B" w:rsidR="00C76228" w:rsidRPr="002108D6" w:rsidRDefault="00384150" w:rsidP="00C43917">
      <w:pPr>
        <w:rPr>
          <w:rFonts w:ascii="Book Antiqua" w:hAnsi="Book Antiqua"/>
        </w:rPr>
      </w:pPr>
      <w:r w:rsidRPr="002108D6">
        <w:rPr>
          <w:rFonts w:ascii="Book Antiqua" w:hAnsi="Book Antiqua" w:cs="Times New Roman"/>
          <w:sz w:val="24"/>
          <w:szCs w:val="24"/>
        </w:rPr>
        <w:fldChar w:fldCharType="end"/>
      </w:r>
    </w:p>
    <w:p w14:paraId="536A3E79" w14:textId="606E6F85" w:rsidR="005E2755" w:rsidRPr="002108D6" w:rsidRDefault="00961F81" w:rsidP="005E2755">
      <w:pPr>
        <w:rPr>
          <w:rFonts w:ascii="Book Antiqua" w:hAnsi="Book Antiqua"/>
          <w:b/>
          <w:bCs/>
        </w:rPr>
      </w:pPr>
      <w:r w:rsidRPr="002108D6">
        <w:rPr>
          <w:rFonts w:ascii="Book Antiqua" w:hAnsi="Book Antiqua"/>
          <w:noProof/>
        </w:rPr>
        <w:drawing>
          <wp:anchor distT="0" distB="0" distL="114300" distR="114300" simplePos="0" relativeHeight="251682816" behindDoc="0" locked="0" layoutInCell="1" allowOverlap="1" wp14:anchorId="690819D2" wp14:editId="17A12500">
            <wp:simplePos x="0" y="0"/>
            <wp:positionH relativeFrom="margin">
              <wp:posOffset>3235325</wp:posOffset>
            </wp:positionH>
            <wp:positionV relativeFrom="margin">
              <wp:posOffset>5864860</wp:posOffset>
            </wp:positionV>
            <wp:extent cx="3600450" cy="2700655"/>
            <wp:effectExtent l="0" t="0" r="0"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0">
                      <a:extLst>
                        <a:ext uri="{28A0092B-C50C-407E-A947-70E740481C1C}">
                          <a14:useLocalDpi xmlns:a14="http://schemas.microsoft.com/office/drawing/2010/main" val="0"/>
                        </a:ext>
                      </a:extLst>
                    </a:blip>
                    <a:stretch>
                      <a:fillRect/>
                    </a:stretch>
                  </pic:blipFill>
                  <pic:spPr>
                    <a:xfrm>
                      <a:off x="0" y="0"/>
                      <a:ext cx="3600450" cy="27006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0134B" w:rsidRPr="002108D6">
        <w:rPr>
          <w:rFonts w:ascii="Segoe UI Emoji" w:hAnsi="Segoe UI Emoji" w:cs="Segoe UI Emoji"/>
        </w:rPr>
        <w:t>🔹</w:t>
      </w:r>
      <w:r w:rsidR="0080134B" w:rsidRPr="002108D6">
        <w:rPr>
          <w:rFonts w:ascii="Book Antiqua" w:hAnsi="Book Antiqua"/>
        </w:rPr>
        <w:t xml:space="preserve"> </w:t>
      </w:r>
      <w:r w:rsidR="00E8419B" w:rsidRPr="002108D6">
        <w:rPr>
          <w:rFonts w:ascii="Book Antiqua" w:hAnsi="Book Antiqua"/>
          <w:b/>
          <w:bCs/>
        </w:rPr>
        <w:t xml:space="preserve">What is the reality of the </w:t>
      </w:r>
      <w:proofErr w:type="spellStart"/>
      <w:r w:rsidR="00E8419B" w:rsidRPr="002108D6">
        <w:rPr>
          <w:rFonts w:ascii="Book Antiqua" w:hAnsi="Book Antiqua"/>
          <w:b/>
          <w:bCs/>
        </w:rPr>
        <w:t>Namma</w:t>
      </w:r>
      <w:proofErr w:type="spellEnd"/>
      <w:r w:rsidR="00E8419B" w:rsidRPr="002108D6">
        <w:rPr>
          <w:rFonts w:ascii="Book Antiqua" w:hAnsi="Book Antiqua"/>
          <w:b/>
          <w:bCs/>
        </w:rPr>
        <w:t xml:space="preserve"> Metro Pink Line launch timeline as of May 2026</w:t>
      </w:r>
      <w:r w:rsidR="004C1FF2" w:rsidRPr="002108D6">
        <w:rPr>
          <w:rFonts w:ascii="Book Antiqua" w:hAnsi="Book Antiqua"/>
          <w:b/>
          <w:bCs/>
        </w:rPr>
        <w:t>?</w:t>
      </w:r>
    </w:p>
    <w:p w14:paraId="20AC7FA1" w14:textId="7EA58434" w:rsidR="00DC0936" w:rsidRPr="002108D6" w:rsidRDefault="00DC0936" w:rsidP="005E2755">
      <w:pPr>
        <w:rPr>
          <w:rFonts w:ascii="Book Antiqua" w:hAnsi="Book Antiqua"/>
          <w:b/>
          <w:bCs/>
        </w:rPr>
      </w:pPr>
    </w:p>
    <w:p w14:paraId="21D8D510" w14:textId="164C7889" w:rsidR="005E2755" w:rsidRPr="002108D6" w:rsidRDefault="00242C87" w:rsidP="000363D2">
      <w:pPr>
        <w:jc w:val="both"/>
        <w:rPr>
          <w:rFonts w:ascii="Book Antiqua" w:hAnsi="Book Antiqua"/>
        </w:rPr>
      </w:pPr>
      <w:r w:rsidRPr="002108D6">
        <w:rPr>
          <w:rFonts w:ascii="Book Antiqua" w:hAnsi="Book Antiqua"/>
          <w:noProof/>
        </w:rPr>
        <mc:AlternateContent>
          <mc:Choice Requires="wpg">
            <w:drawing>
              <wp:anchor distT="0" distB="0" distL="0" distR="0" simplePos="0" relativeHeight="251658240" behindDoc="1" locked="0" layoutInCell="1" allowOverlap="1" wp14:anchorId="09AFFD23" wp14:editId="5A5B7940">
                <wp:simplePos x="0" y="0"/>
                <wp:positionH relativeFrom="page">
                  <wp:posOffset>-5542</wp:posOffset>
                </wp:positionH>
                <wp:positionV relativeFrom="page">
                  <wp:posOffset>8818419</wp:posOffset>
                </wp:positionV>
                <wp:extent cx="7562850" cy="1883226"/>
                <wp:effectExtent l="0" t="0" r="0" b="317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883226"/>
                          <a:chOff x="175260" y="-117763"/>
                          <a:chExt cx="7562850" cy="1883226"/>
                        </a:xfrm>
                      </wpg:grpSpPr>
                      <wps:wsp>
                        <wps:cNvPr id="18" name="Graphic 18"/>
                        <wps:cNvSpPr/>
                        <wps:spPr>
                          <a:xfrm>
                            <a:off x="175260" y="-117763"/>
                            <a:ext cx="727075" cy="1038860"/>
                          </a:xfrm>
                          <a:custGeom>
                            <a:avLst/>
                            <a:gdLst/>
                            <a:ahLst/>
                            <a:cxnLst/>
                            <a:rect l="l" t="t" r="r" b="b"/>
                            <a:pathLst>
                              <a:path w="727075" h="1038860">
                                <a:moveTo>
                                  <a:pt x="561228" y="672018"/>
                                </a:moveTo>
                                <a:lnTo>
                                  <a:pt x="0" y="1038679"/>
                                </a:lnTo>
                                <a:lnTo>
                                  <a:pt x="0" y="164646"/>
                                </a:lnTo>
                                <a:lnTo>
                                  <a:pt x="161023" y="59446"/>
                                </a:lnTo>
                                <a:lnTo>
                                  <a:pt x="201002" y="36732"/>
                                </a:lnTo>
                                <a:lnTo>
                                  <a:pt x="242550" y="19530"/>
                                </a:lnTo>
                                <a:lnTo>
                                  <a:pt x="285193" y="7740"/>
                                </a:lnTo>
                                <a:lnTo>
                                  <a:pt x="328455" y="1263"/>
                                </a:lnTo>
                                <a:lnTo>
                                  <a:pt x="371863" y="0"/>
                                </a:lnTo>
                                <a:lnTo>
                                  <a:pt x="414942" y="3850"/>
                                </a:lnTo>
                                <a:lnTo>
                                  <a:pt x="457216" y="12714"/>
                                </a:lnTo>
                                <a:lnTo>
                                  <a:pt x="498213" y="26493"/>
                                </a:lnTo>
                                <a:lnTo>
                                  <a:pt x="537457" y="45088"/>
                                </a:lnTo>
                                <a:lnTo>
                                  <a:pt x="574473" y="68399"/>
                                </a:lnTo>
                                <a:lnTo>
                                  <a:pt x="608787" y="96325"/>
                                </a:lnTo>
                                <a:lnTo>
                                  <a:pt x="639925" y="128769"/>
                                </a:lnTo>
                                <a:lnTo>
                                  <a:pt x="674896" y="178803"/>
                                </a:lnTo>
                                <a:lnTo>
                                  <a:pt x="707328" y="247157"/>
                                </a:lnTo>
                                <a:lnTo>
                                  <a:pt x="719118" y="289799"/>
                                </a:lnTo>
                                <a:lnTo>
                                  <a:pt x="725595" y="333062"/>
                                </a:lnTo>
                                <a:lnTo>
                                  <a:pt x="726859" y="376469"/>
                                </a:lnTo>
                                <a:lnTo>
                                  <a:pt x="723008" y="419548"/>
                                </a:lnTo>
                                <a:lnTo>
                                  <a:pt x="714144" y="461823"/>
                                </a:lnTo>
                                <a:lnTo>
                                  <a:pt x="700365" y="502819"/>
                                </a:lnTo>
                                <a:lnTo>
                                  <a:pt x="681770" y="542063"/>
                                </a:lnTo>
                                <a:lnTo>
                                  <a:pt x="658459" y="579080"/>
                                </a:lnTo>
                                <a:lnTo>
                                  <a:pt x="630533" y="613394"/>
                                </a:lnTo>
                                <a:lnTo>
                                  <a:pt x="598089" y="644532"/>
                                </a:lnTo>
                                <a:lnTo>
                                  <a:pt x="561228" y="672018"/>
                                </a:lnTo>
                                <a:close/>
                              </a:path>
                            </a:pathLst>
                          </a:custGeom>
                          <a:solidFill>
                            <a:srgbClr val="7D2500"/>
                          </a:solidFill>
                        </wps:spPr>
                        <wps:bodyPr wrap="square" lIns="0" tIns="0" rIns="0" bIns="0" rtlCol="0">
                          <a:prstTxWarp prst="textNoShape">
                            <a:avLst/>
                          </a:prstTxWarp>
                          <a:noAutofit/>
                        </wps:bodyPr>
                      </wps:wsp>
                      <wps:wsp>
                        <wps:cNvPr id="19" name="Graphic 19"/>
                        <wps:cNvSpPr/>
                        <wps:spPr>
                          <a:xfrm>
                            <a:off x="180802" y="734165"/>
                            <a:ext cx="451484" cy="513080"/>
                          </a:xfrm>
                          <a:custGeom>
                            <a:avLst/>
                            <a:gdLst/>
                            <a:ahLst/>
                            <a:cxnLst/>
                            <a:rect l="l" t="t" r="r" b="b"/>
                            <a:pathLst>
                              <a:path w="451484" h="513080">
                                <a:moveTo>
                                  <a:pt x="387658" y="259380"/>
                                </a:moveTo>
                                <a:lnTo>
                                  <a:pt x="0" y="512645"/>
                                </a:lnTo>
                                <a:lnTo>
                                  <a:pt x="0" y="175109"/>
                                </a:lnTo>
                                <a:lnTo>
                                  <a:pt x="233107" y="22816"/>
                                </a:lnTo>
                                <a:lnTo>
                                  <a:pt x="274433" y="4421"/>
                                </a:lnTo>
                                <a:lnTo>
                                  <a:pt x="317872" y="0"/>
                                </a:lnTo>
                                <a:lnTo>
                                  <a:pt x="360205" y="8876"/>
                                </a:lnTo>
                                <a:lnTo>
                                  <a:pt x="398210" y="30376"/>
                                </a:lnTo>
                                <a:lnTo>
                                  <a:pt x="428713" y="63791"/>
                                </a:lnTo>
                                <a:lnTo>
                                  <a:pt x="447060" y="105148"/>
                                </a:lnTo>
                                <a:lnTo>
                                  <a:pt x="451481" y="148588"/>
                                </a:lnTo>
                                <a:lnTo>
                                  <a:pt x="442605" y="190920"/>
                                </a:lnTo>
                                <a:lnTo>
                                  <a:pt x="421105" y="228925"/>
                                </a:lnTo>
                                <a:lnTo>
                                  <a:pt x="387658" y="259380"/>
                                </a:lnTo>
                                <a:close/>
                              </a:path>
                            </a:pathLst>
                          </a:custGeom>
                          <a:solidFill>
                            <a:srgbClr val="AC785B"/>
                          </a:solidFill>
                        </wps:spPr>
                        <wps:bodyPr wrap="square" lIns="0" tIns="0" rIns="0" bIns="0" rtlCol="0">
                          <a:prstTxWarp prst="textNoShape">
                            <a:avLst/>
                          </a:prstTxWarp>
                          <a:noAutofit/>
                        </wps:bodyPr>
                      </wps:wsp>
                      <wps:wsp>
                        <wps:cNvPr id="20" name="Graphic 20"/>
                        <wps:cNvSpPr/>
                        <wps:spPr>
                          <a:xfrm>
                            <a:off x="175260" y="1225078"/>
                            <a:ext cx="7562850" cy="540385"/>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33304" id="Group 17" o:spid="_x0000_s1026" style="position:absolute;margin-left:-.45pt;margin-top:694.35pt;width:595.5pt;height:148.3pt;z-index:-251658240;mso-wrap-distance-left:0;mso-wrap-distance-right:0;mso-position-horizontal-relative:page;mso-position-vertical-relative:page;mso-width-relative:margin;mso-height-relative:margin" coordorigin="1752,-1177" coordsize="75628,1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">
                <v:shape id="Graphic 18" o:spid="_x0000_s1027" style="position:absolute;left:1752;top:-1177;width:7271;height:10387;visibility:visible;mso-wrap-style:square;v-text-anchor:top" coordsize="727075,103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" path="m561228,672018l,1038679,,164646,161023,59446,201002,36732,242550,19530,285193,7740,328455,1263,371863,r43079,3850l457216,12714r40997,13779l537457,45088r37016,23311l608787,96325r31138,32444l674896,178803r32432,68354l719118,289799r6477,43263l726859,376469r-3851,43079l714144,461823r-13779,40996l681770,542063r-23311,37017l630533,613394r-32444,31138l561228,672018xe" fillcolor="#7d2500" stroked="f">
                  <v:path arrowok="t"/>
                </v:shape>
                <v:shape id="Graphic 19" o:spid="_x0000_s1028" style="position:absolute;left:1808;top:7341;width:4514;height:5131;visibility:visible;mso-wrap-style:square;v-text-anchor:top" coordsize="451484,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" path="m387658,259380l,512645,,175109,233107,22816,274433,4421,317872,r42333,8876l398210,30376r30503,33415l447060,105148r4421,43440l442605,190920r-21500,38005l387658,259380xe" fillcolor="#ac785b" stroked="f">
                  <v:path arrowok="t"/>
                </v:shape>
                <v:shape id="Graphic 20" o:spid="_x0000_s1029" style="position:absolute;left:1752;top:12250;width:75629;height:5404;visibility:visible;mso-wrap-style:square;v-text-anchor:top" coordsize="756285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" path="m7562849,539856l,539856,,,7562849,r,539856xe" fillcolor="#7d2500" stroked="f">
                  <v:path arrowok="t"/>
                </v:shape>
                <w10:wrap anchorx="page" anchory="page"/>
              </v:group>
            </w:pict>
          </mc:Fallback>
        </mc:AlternateContent>
      </w:r>
      <w:r w:rsidR="00DF0C51" w:rsidRPr="002108D6">
        <w:rPr>
          <w:rFonts w:ascii="Book Antiqua" w:hAnsi="Book Antiqua"/>
          <w:noProof/>
        </w:rPr>
        <w:t>While earlier projections and official targets heavily suggested that the first phase of the Namma Metro Pink Line (connecting Kalena Agrahara to Nagawara) would begin commercial operations in May 2026, the launch has faced practical delays. The 21.25-km corridor requires extensive underground tunneling through Bengaluru's notoriously hard granite rock, which resulted in frequent drill blade replacements and slowed progress. The May deadline has been missed, with the new unofficial target for the initial launch pushed to August 15, 2026.</w:t>
      </w:r>
    </w:p>
    <w:p w14:paraId="6A08FFD8" w14:textId="554D6C9C" w:rsidR="005E2755" w:rsidRPr="002108D6" w:rsidRDefault="005E2755" w:rsidP="005E2755">
      <w:pPr>
        <w:rPr>
          <w:rFonts w:ascii="Book Antiqua" w:hAnsi="Book Antiqua"/>
        </w:rPr>
      </w:pPr>
      <w:hyperlink r:id="rId11" w:history="1">
        <w:r w:rsidRPr="002108D6">
          <w:rPr>
            <w:rStyle w:val="Hyperlink"/>
            <w:rFonts w:ascii="Book Antiqua" w:hAnsi="Book Antiqua"/>
          </w:rPr>
          <w:t>Read More</w:t>
        </w:r>
      </w:hyperlink>
    </w:p>
    <w:p w14:paraId="6943C470" w14:textId="77777777" w:rsidR="005E2755" w:rsidRPr="002108D6" w:rsidRDefault="005E2755" w:rsidP="005E2755">
      <w:pPr>
        <w:rPr>
          <w:rFonts w:ascii="Book Antiqua" w:hAnsi="Book Antiqua"/>
        </w:rPr>
      </w:pPr>
    </w:p>
    <w:p w14:paraId="2B09F354" w14:textId="2DEB8120" w:rsidR="0080134B" w:rsidRPr="002108D6" w:rsidRDefault="0080134B" w:rsidP="002B1154">
      <w:pPr>
        <w:rPr>
          <w:rFonts w:ascii="Book Antiqua" w:hAnsi="Book Antiqua" w:cs="Times New Roman"/>
          <w:sz w:val="24"/>
          <w:szCs w:val="24"/>
        </w:rPr>
      </w:pPr>
    </w:p>
    <w:p w14:paraId="51DC8688" w14:textId="2A589006" w:rsidR="00BA7487" w:rsidRPr="002108D6" w:rsidRDefault="00BA7487" w:rsidP="0080134B">
      <w:pPr>
        <w:rPr>
          <w:rFonts w:ascii="Book Antiqua" w:hAnsi="Book Antiqua"/>
        </w:rPr>
      </w:pPr>
    </w:p>
    <w:p w14:paraId="1421E0B5" w14:textId="1776F091" w:rsidR="00BA7487" w:rsidRPr="002108D6" w:rsidRDefault="009C5015" w:rsidP="00C43917">
      <w:pPr>
        <w:rPr>
          <w:rFonts w:ascii="Book Antiqua" w:hAnsi="Book Antiqua"/>
        </w:rPr>
      </w:pPr>
      <w:r w:rsidRPr="002108D6">
        <w:rPr>
          <w:rFonts w:ascii="Book Antiqua" w:hAnsi="Book Antiqua"/>
        </w:rPr>
        <w:br w:type="column"/>
      </w:r>
    </w:p>
    <w:p w14:paraId="1E2C4141" w14:textId="011C03C6" w:rsidR="00746FAE" w:rsidRPr="002108D6" w:rsidRDefault="00746FAE" w:rsidP="00C43917">
      <w:pPr>
        <w:rPr>
          <w:rFonts w:ascii="Book Antiqua" w:hAnsi="Book Antiqua"/>
        </w:rPr>
      </w:pPr>
    </w:p>
    <w:p w14:paraId="246E465F" w14:textId="40ED5FB5" w:rsidR="00746FAE" w:rsidRPr="002108D6" w:rsidRDefault="00746FAE" w:rsidP="00C43917">
      <w:pPr>
        <w:rPr>
          <w:rFonts w:ascii="Book Antiqua" w:hAnsi="Book Antiqua"/>
        </w:rPr>
      </w:pPr>
    </w:p>
    <w:p w14:paraId="358418DF" w14:textId="099A98FA" w:rsidR="00746FAE" w:rsidRPr="002108D6" w:rsidRDefault="00961F81" w:rsidP="00C43917">
      <w:pPr>
        <w:rPr>
          <w:rFonts w:ascii="Book Antiqua" w:hAnsi="Book Antiqua"/>
        </w:rPr>
      </w:pPr>
      <w:r w:rsidRPr="002108D6">
        <w:rPr>
          <w:rFonts w:ascii="Book Antiqua" w:hAnsi="Book Antiqua"/>
          <w:noProof/>
        </w:rPr>
        <w:drawing>
          <wp:anchor distT="0" distB="0" distL="114300" distR="114300" simplePos="0" relativeHeight="251683840" behindDoc="0" locked="0" layoutInCell="1" allowOverlap="1" wp14:anchorId="60AF628E" wp14:editId="5907E62B">
            <wp:simplePos x="0" y="0"/>
            <wp:positionH relativeFrom="margin">
              <wp:posOffset>3180080</wp:posOffset>
            </wp:positionH>
            <wp:positionV relativeFrom="margin">
              <wp:posOffset>1348105</wp:posOffset>
            </wp:positionV>
            <wp:extent cx="3663315" cy="2943225"/>
            <wp:effectExtent l="0" t="0" r="0" b="952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a:extLst>
                        <a:ext uri="{28A0092B-C50C-407E-A947-70E740481C1C}">
                          <a14:useLocalDpi xmlns:a14="http://schemas.microsoft.com/office/drawing/2010/main" val="0"/>
                        </a:ext>
                      </a:extLst>
                    </a:blip>
                    <a:stretch>
                      <a:fillRect/>
                    </a:stretch>
                  </pic:blipFill>
                  <pic:spPr>
                    <a:xfrm>
                      <a:off x="0" y="0"/>
                      <a:ext cx="3663315" cy="29432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BD1462B" w14:textId="30FA8265" w:rsidR="00746FAE" w:rsidRPr="002108D6" w:rsidRDefault="00F80820" w:rsidP="00301A73">
      <w:pPr>
        <w:jc w:val="center"/>
        <w:rPr>
          <w:rFonts w:ascii="Book Antiqua" w:hAnsi="Book Antiqua"/>
        </w:rPr>
      </w:pPr>
      <w:r w:rsidRPr="002108D6">
        <w:rPr>
          <w:rFonts w:ascii="Book Antiqua" w:hAnsi="Book Antiqua"/>
          <w:noProof/>
        </w:rPr>
        <w:drawing>
          <wp:anchor distT="0" distB="0" distL="114300" distR="114300" simplePos="0" relativeHeight="251684864" behindDoc="0" locked="0" layoutInCell="1" allowOverlap="1" wp14:anchorId="6763A6C1" wp14:editId="7AAFD83C">
            <wp:simplePos x="0" y="0"/>
            <wp:positionH relativeFrom="margin">
              <wp:posOffset>3905250</wp:posOffset>
            </wp:positionH>
            <wp:positionV relativeFrom="margin">
              <wp:posOffset>4500880</wp:posOffset>
            </wp:positionV>
            <wp:extent cx="1859280" cy="1000760"/>
            <wp:effectExtent l="0" t="0" r="762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3">
                      <a:extLst>
                        <a:ext uri="{BEBA8EAE-BF5A-486C-A8C5-ECC9F3942E4B}">
                          <a14:imgProps xmlns:a14="http://schemas.microsoft.com/office/drawing/2010/main">
                            <a14:imgLayer r:embed="rId14">
                              <a14:imgEffect>
                                <a14:backgroundRemoval t="9730" b="89730" l="5136" r="94562">
                                  <a14:foregroundMark x1="13595" y1="40000" x2="12991" y2="79459"/>
                                  <a14:foregroundMark x1="5740" y1="50811" x2="6949" y2="79459"/>
                                  <a14:foregroundMark x1="44713" y1="78919" x2="46224" y2="24865"/>
                                  <a14:foregroundMark x1="55589" y1="31892" x2="55891" y2="60541"/>
                                  <a14:foregroundMark x1="63444" y1="85405" x2="79456" y2="82162"/>
                                  <a14:foregroundMark x1="93353" y1="83784" x2="91239" y2="84324"/>
                                  <a14:foregroundMark x1="92749" y1="23784" x2="94562" y2="44324"/>
                                </a14:backgroundRemoval>
                              </a14:imgEffect>
                            </a14:imgLayer>
                          </a14:imgProps>
                        </a:ext>
                        <a:ext uri="{28A0092B-C50C-407E-A947-70E740481C1C}">
                          <a14:useLocalDpi xmlns:a14="http://schemas.microsoft.com/office/drawing/2010/main" val="0"/>
                        </a:ext>
                      </a:extLst>
                    </a:blip>
                    <a:stretch>
                      <a:fillRect/>
                    </a:stretch>
                  </pic:blipFill>
                  <pic:spPr>
                    <a:xfrm>
                      <a:off x="0" y="0"/>
                      <a:ext cx="1859280" cy="1000760"/>
                    </a:xfrm>
                    <a:prstGeom prst="rect">
                      <a:avLst/>
                    </a:prstGeom>
                  </pic:spPr>
                </pic:pic>
              </a:graphicData>
            </a:graphic>
            <wp14:sizeRelH relativeFrom="margin">
              <wp14:pctWidth>0</wp14:pctWidth>
            </wp14:sizeRelH>
          </wp:anchor>
        </w:drawing>
      </w:r>
    </w:p>
    <w:p w14:paraId="2C9C3D28" w14:textId="0EBE3311" w:rsidR="00746FAE" w:rsidRPr="002108D6" w:rsidRDefault="00746FAE" w:rsidP="00C43917">
      <w:pPr>
        <w:rPr>
          <w:rFonts w:ascii="Book Antiqua" w:hAnsi="Book Antiqua"/>
        </w:rPr>
      </w:pPr>
    </w:p>
    <w:p w14:paraId="72B6364D" w14:textId="16E71FDE" w:rsidR="00BA7487" w:rsidRPr="002108D6" w:rsidRDefault="00BA7487" w:rsidP="00C43917">
      <w:pPr>
        <w:rPr>
          <w:rFonts w:ascii="Book Antiqua" w:hAnsi="Book Antiqua"/>
        </w:rPr>
      </w:pPr>
    </w:p>
    <w:p w14:paraId="534E0ACD" w14:textId="27099E9B" w:rsidR="00BA7487" w:rsidRPr="002108D6" w:rsidRDefault="00BA7487" w:rsidP="00C43917">
      <w:pPr>
        <w:rPr>
          <w:rFonts w:ascii="Book Antiqua" w:hAnsi="Book Antiqua"/>
        </w:rPr>
      </w:pPr>
    </w:p>
    <w:p w14:paraId="6B8FD524" w14:textId="45A0F6E4" w:rsidR="00AB7FDF" w:rsidRPr="002108D6" w:rsidRDefault="00AB7FDF" w:rsidP="00C43917">
      <w:pPr>
        <w:rPr>
          <w:rFonts w:ascii="Book Antiqua" w:hAnsi="Book Antiqua"/>
        </w:rPr>
      </w:pPr>
    </w:p>
    <w:p w14:paraId="4C8A49F4" w14:textId="77777777" w:rsidR="00AB7FDF" w:rsidRPr="002108D6" w:rsidRDefault="00AB7FDF" w:rsidP="00C43917">
      <w:pPr>
        <w:rPr>
          <w:rFonts w:ascii="Book Antiqua" w:hAnsi="Book Antiqua"/>
        </w:rPr>
      </w:pPr>
    </w:p>
    <w:p w14:paraId="7CB6ABC7" w14:textId="047C88DD" w:rsidR="00AB7FDF" w:rsidRPr="002108D6" w:rsidRDefault="00AB7FDF" w:rsidP="00C43917">
      <w:pPr>
        <w:rPr>
          <w:rFonts w:ascii="Book Antiqua" w:hAnsi="Book Antiqua"/>
        </w:rPr>
      </w:pPr>
    </w:p>
    <w:p w14:paraId="3231DF20" w14:textId="77777777" w:rsidR="00AB7FDF" w:rsidRPr="002108D6" w:rsidRDefault="00AB7FDF" w:rsidP="00C43917">
      <w:pPr>
        <w:rPr>
          <w:rFonts w:ascii="Book Antiqua" w:hAnsi="Book Antiqua"/>
        </w:rPr>
      </w:pPr>
    </w:p>
    <w:p w14:paraId="4FF9954B" w14:textId="2D607E58" w:rsidR="00BA7487" w:rsidRPr="002108D6" w:rsidRDefault="00BA7487" w:rsidP="00C43917">
      <w:pPr>
        <w:rPr>
          <w:rFonts w:ascii="Book Antiqua" w:hAnsi="Book Antiqua"/>
        </w:rPr>
        <w:sectPr w:rsidR="00BA7487" w:rsidRPr="002108D6">
          <w:type w:val="continuous"/>
          <w:pgSz w:w="11910" w:h="16850"/>
          <w:pgMar w:top="800" w:right="283" w:bottom="280" w:left="850" w:header="0" w:footer="0" w:gutter="0"/>
          <w:cols w:num="2" w:space="720" w:equalWidth="0">
            <w:col w:w="4778" w:space="814"/>
            <w:col w:w="5185"/>
          </w:cols>
        </w:sectPr>
      </w:pPr>
    </w:p>
    <w:p w14:paraId="42FA2A15" w14:textId="0CD0BDED" w:rsidR="00BA7487" w:rsidRPr="002108D6" w:rsidRDefault="009C5015" w:rsidP="00C43917">
      <w:pPr>
        <w:rPr>
          <w:rFonts w:ascii="Book Antiqua" w:hAnsi="Book Antiqua"/>
        </w:rPr>
        <w:sectPr w:rsidR="00BA7487" w:rsidRPr="002108D6">
          <w:type w:val="continuous"/>
          <w:pgSz w:w="11910" w:h="16850"/>
          <w:pgMar w:top="800" w:right="283" w:bottom="280" w:left="850" w:header="0" w:footer="0" w:gutter="0"/>
          <w:cols w:space="720"/>
        </w:sectPr>
      </w:pPr>
      <w:r w:rsidRPr="002108D6">
        <w:rPr>
          <w:rFonts w:ascii="Book Antiqua" w:hAnsi="Book Antiqua"/>
          <w:noProof/>
        </w:rPr>
        <mc:AlternateContent>
          <mc:Choice Requires="wps">
            <w:drawing>
              <wp:anchor distT="0" distB="0" distL="0" distR="0" simplePos="0" relativeHeight="251656192" behindDoc="1" locked="0" layoutInCell="1" allowOverlap="1" wp14:anchorId="245991EF" wp14:editId="7E3FFFEA">
                <wp:simplePos x="0" y="0"/>
                <wp:positionH relativeFrom="page">
                  <wp:posOffset>0</wp:posOffset>
                </wp:positionH>
                <wp:positionV relativeFrom="page">
                  <wp:posOffset>3045797</wp:posOffset>
                </wp:positionV>
                <wp:extent cx="656590" cy="10598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5748FC96" id="Graphic 16" o:spid="_x0000_s1026" style="position:absolute;margin-left:0;margin-top:239.85pt;width:51.7pt;height:83.4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0algMAAK8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p>
    <w:p w14:paraId="0ABFF683" w14:textId="216D5778" w:rsidR="0056190B" w:rsidRPr="002108D6" w:rsidRDefault="003E412E" w:rsidP="0080134B">
      <w:pPr>
        <w:rPr>
          <w:rFonts w:ascii="Book Antiqua" w:hAnsi="Book Antiqua"/>
        </w:rPr>
      </w:pPr>
      <w:r w:rsidRPr="002108D6">
        <w:rPr>
          <w:rFonts w:ascii="Book Antiqua" w:hAnsi="Book Antiqua"/>
          <w:noProof/>
        </w:rPr>
        <w:lastRenderedPageBreak/>
        <mc:AlternateContent>
          <mc:Choice Requires="wps">
            <w:drawing>
              <wp:anchor distT="0" distB="0" distL="0" distR="0" simplePos="0" relativeHeight="251674624" behindDoc="1" locked="0" layoutInCell="1" allowOverlap="1" wp14:anchorId="47F156F5" wp14:editId="739FAE72">
                <wp:simplePos x="0" y="0"/>
                <wp:positionH relativeFrom="page">
                  <wp:align>right</wp:align>
                </wp:positionH>
                <wp:positionV relativeFrom="margin">
                  <wp:align>top</wp:align>
                </wp:positionV>
                <wp:extent cx="656590" cy="1059815"/>
                <wp:effectExtent l="0" t="0" r="0" b="6985"/>
                <wp:wrapNone/>
                <wp:docPr id="25"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359802CE" id="Graphic 16" o:spid="_x0000_s1026" style="position:absolute;margin-left:.5pt;margin-top:0;width:51.7pt;height:83.45pt;rotation:180;z-index:-251641856;visibility:visible;mso-wrap-style:square;mso-wrap-distance-left:0;mso-wrap-distance-top:0;mso-wrap-distance-right:0;mso-wrap-distance-bottom:0;mso-position-horizontal:right;mso-position-horizontal-relative:page;mso-position-vertical:top;mso-position-vertical-relative:margin;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margin"/>
              </v:shape>
            </w:pict>
          </mc:Fallback>
        </mc:AlternateContent>
      </w:r>
    </w:p>
    <w:p w14:paraId="178D2590" w14:textId="081A6400" w:rsidR="005E2755" w:rsidRPr="002108D6" w:rsidRDefault="0056190B" w:rsidP="00F661D2">
      <w:pPr>
        <w:rPr>
          <w:rFonts w:ascii="Book Antiqua" w:hAnsi="Book Antiqua"/>
          <w:b/>
          <w:bCs/>
        </w:rPr>
      </w:pPr>
      <w:r w:rsidRPr="002108D6">
        <w:rPr>
          <w:rFonts w:ascii="Segoe UI Emoji" w:hAnsi="Segoe UI Emoji" w:cs="Segoe UI Emoji"/>
        </w:rPr>
        <w:t>🔹</w:t>
      </w:r>
      <w:r w:rsidRPr="002108D6">
        <w:rPr>
          <w:rFonts w:ascii="Book Antiqua" w:hAnsi="Book Antiqua"/>
        </w:rPr>
        <w:t xml:space="preserve"> </w:t>
      </w:r>
      <w:r w:rsidR="006F7181" w:rsidRPr="002108D6">
        <w:rPr>
          <w:rFonts w:ascii="Book Antiqua" w:hAnsi="Book Antiqua"/>
          <w:b/>
          <w:bCs/>
        </w:rPr>
        <w:t>What is the latest update from May 2026 regarding the massive Hebbal to Silk Board underground tunnel road project</w:t>
      </w:r>
      <w:r w:rsidR="00104272" w:rsidRPr="002108D6">
        <w:rPr>
          <w:rFonts w:ascii="Book Antiqua" w:hAnsi="Book Antiqua"/>
          <w:b/>
          <w:bCs/>
        </w:rPr>
        <w:t>?</w:t>
      </w:r>
    </w:p>
    <w:p w14:paraId="1D4FBAFE" w14:textId="6A61ED21" w:rsidR="005E2755" w:rsidRPr="002108D6" w:rsidRDefault="005E2755" w:rsidP="00F661D2">
      <w:pPr>
        <w:rPr>
          <w:rFonts w:ascii="Book Antiqua" w:hAnsi="Book Antiqua"/>
          <w:b/>
          <w:bCs/>
        </w:rPr>
      </w:pPr>
    </w:p>
    <w:p w14:paraId="14BDDE99" w14:textId="1BD21016" w:rsidR="005E2755" w:rsidRPr="002108D6" w:rsidRDefault="006F7181" w:rsidP="00F661D2">
      <w:pPr>
        <w:jc w:val="both"/>
        <w:rPr>
          <w:rFonts w:ascii="Book Antiqua" w:hAnsi="Book Antiqua"/>
        </w:rPr>
      </w:pPr>
      <w:r w:rsidRPr="002108D6">
        <w:rPr>
          <w:rFonts w:ascii="Book Antiqua" w:hAnsi="Book Antiqua"/>
        </w:rPr>
        <w:t xml:space="preserve">In a major infrastructure development in May 2026, the Adani Group emerged as the lowest bidder for constructing the highly anticipated 16.74 km tunnel road from Hebbal (Esteem Mall) to Central Silk Board. Their submitted bid of </w:t>
      </w:r>
      <w:r w:rsidRPr="002108D6">
        <w:rPr>
          <w:rFonts w:ascii="Times New Roman" w:hAnsi="Times New Roman" w:cs="Times New Roman"/>
        </w:rPr>
        <w:t>₹</w:t>
      </w:r>
      <w:r w:rsidRPr="002108D6">
        <w:rPr>
          <w:rFonts w:ascii="Book Antiqua" w:hAnsi="Book Antiqua"/>
        </w:rPr>
        <w:t>22,267 crore exceeds the government's initial cost estimates by approximately 24% to 28%. Once approved by the cabinet and built, this sprawling underground network is expected to drastically cut commute times along Bengaluru's most congested north-south axis, which will likely trigger a substantial upward revaluation of commercial and residential real estate along the entire corridor</w:t>
      </w:r>
      <w:r w:rsidR="00FC1D78" w:rsidRPr="002108D6">
        <w:rPr>
          <w:rFonts w:ascii="Book Antiqua" w:hAnsi="Book Antiqua"/>
        </w:rPr>
        <w:t>.</w:t>
      </w:r>
    </w:p>
    <w:p w14:paraId="2ED2F1C1" w14:textId="05909836" w:rsidR="005E2755" w:rsidRPr="002108D6" w:rsidRDefault="000B508C" w:rsidP="00F661D2">
      <w:pPr>
        <w:rPr>
          <w:rStyle w:val="Hyperlink"/>
          <w:rFonts w:ascii="Book Antiqua" w:hAnsi="Book Antiqua"/>
        </w:rPr>
      </w:pPr>
      <w:r w:rsidRPr="002108D6">
        <w:rPr>
          <w:rFonts w:ascii="Book Antiqua" w:hAnsi="Book Antiqua"/>
          <w:noProof/>
        </w:rPr>
        <mc:AlternateContent>
          <mc:Choice Requires="wps">
            <w:drawing>
              <wp:anchor distT="0" distB="0" distL="0" distR="0" simplePos="0" relativeHeight="251666432" behindDoc="1" locked="0" layoutInCell="1" allowOverlap="1" wp14:anchorId="0D047FEF" wp14:editId="16E5AEED">
                <wp:simplePos x="0" y="0"/>
                <wp:positionH relativeFrom="page">
                  <wp:align>left</wp:align>
                </wp:positionH>
                <wp:positionV relativeFrom="page">
                  <wp:posOffset>2442326</wp:posOffset>
                </wp:positionV>
                <wp:extent cx="656590" cy="1059815"/>
                <wp:effectExtent l="0" t="0" r="0" b="6985"/>
                <wp:wrapNone/>
                <wp:docPr id="8"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2BF74264" id="Graphic 16" o:spid="_x0000_s1026" style="position:absolute;margin-left:0;margin-top:192.3pt;width:51.7pt;height:83.45pt;z-index:-251650048;visibility:visible;mso-wrap-style:square;mso-wrap-distance-left:0;mso-wrap-distance-top:0;mso-wrap-distance-right:0;mso-wrap-distance-bottom:0;mso-position-horizontal:lef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GHlAMAAK4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r w:rsidR="00D16CA4" w:rsidRPr="002108D6">
        <w:rPr>
          <w:rFonts w:ascii="Book Antiqua" w:hAnsi="Book Antiqua"/>
        </w:rPr>
        <w:fldChar w:fldCharType="begin"/>
      </w:r>
      <w:r w:rsidR="006F7181" w:rsidRPr="002108D6">
        <w:rPr>
          <w:rFonts w:ascii="Book Antiqua" w:hAnsi="Book Antiqua"/>
        </w:rPr>
        <w:instrText>HYPERLINK "https://www.propnewz.com/blog/bengaluru-tunnel-road-hebbal-silk-board-adani-22267-cr-bid-buyer-impact-2026-05-23"</w:instrText>
      </w:r>
      <w:r w:rsidR="00D16CA4" w:rsidRPr="002108D6">
        <w:rPr>
          <w:rFonts w:ascii="Book Antiqua" w:hAnsi="Book Antiqua"/>
        </w:rPr>
      </w:r>
      <w:r w:rsidR="00D16CA4" w:rsidRPr="002108D6">
        <w:rPr>
          <w:rFonts w:ascii="Book Antiqua" w:hAnsi="Book Antiqua"/>
        </w:rPr>
        <w:fldChar w:fldCharType="separate"/>
      </w:r>
      <w:r w:rsidR="005E2755" w:rsidRPr="002108D6">
        <w:rPr>
          <w:rStyle w:val="Hyperlink"/>
          <w:rFonts w:ascii="Book Antiqua" w:hAnsi="Book Antiqua"/>
        </w:rPr>
        <w:t>Read More</w:t>
      </w:r>
    </w:p>
    <w:p w14:paraId="0C498622" w14:textId="47E515D6" w:rsidR="0056190B" w:rsidRPr="002108D6" w:rsidRDefault="00D16CA4" w:rsidP="00F661D2">
      <w:pPr>
        <w:rPr>
          <w:rFonts w:ascii="Book Antiqua" w:hAnsi="Book Antiqua"/>
          <w:sz w:val="24"/>
          <w:szCs w:val="24"/>
        </w:rPr>
      </w:pPr>
      <w:r w:rsidRPr="002108D6">
        <w:rPr>
          <w:rFonts w:ascii="Book Antiqua" w:hAnsi="Book Antiqua"/>
        </w:rPr>
        <w:fldChar w:fldCharType="end"/>
      </w:r>
    </w:p>
    <w:p w14:paraId="1B716546" w14:textId="693F9A93" w:rsidR="003311B9" w:rsidRDefault="0080134B" w:rsidP="003311B9">
      <w:pPr>
        <w:rPr>
          <w:rFonts w:ascii="Book Antiqua" w:hAnsi="Book Antiqua" w:cs="Segoe UI Emoji"/>
          <w:b/>
          <w:bCs/>
        </w:rPr>
      </w:pPr>
      <w:r w:rsidRPr="002108D6">
        <w:rPr>
          <w:rFonts w:ascii="Segoe UI Emoji" w:hAnsi="Segoe UI Emoji" w:cs="Segoe UI Emoji"/>
        </w:rPr>
        <w:t>🔹</w:t>
      </w:r>
      <w:r w:rsidR="003311B9" w:rsidRPr="002108D6">
        <w:rPr>
          <w:rFonts w:ascii="Book Antiqua" w:eastAsia="Times New Roman" w:hAnsi="Book Antiqua" w:cs="Arial"/>
          <w:b/>
          <w:bCs/>
          <w:color w:val="282828"/>
          <w:kern w:val="36"/>
          <w:sz w:val="68"/>
          <w:szCs w:val="68"/>
        </w:rPr>
        <w:t xml:space="preserve"> </w:t>
      </w:r>
      <w:r w:rsidR="00F23888" w:rsidRPr="00F23888">
        <w:rPr>
          <w:rFonts w:ascii="Book Antiqua" w:hAnsi="Book Antiqua" w:cs="Segoe UI Emoji"/>
          <w:b/>
          <w:bCs/>
        </w:rPr>
        <w:t xml:space="preserve">Despite the fee discounts, why are civic experts </w:t>
      </w:r>
      <w:r w:rsidR="00873D09">
        <w:rPr>
          <w:rFonts w:ascii="Book Antiqua" w:hAnsi="Book Antiqua" w:cs="Segoe UI Emoji"/>
          <w:b/>
          <w:bCs/>
        </w:rPr>
        <w:t xml:space="preserve">are </w:t>
      </w:r>
      <w:r w:rsidR="00F23888" w:rsidRPr="00F23888">
        <w:rPr>
          <w:rFonts w:ascii="Book Antiqua" w:hAnsi="Book Antiqua" w:cs="Segoe UI Emoji"/>
          <w:b/>
          <w:bCs/>
        </w:rPr>
        <w:t>cautious about buying B-</w:t>
      </w:r>
      <w:proofErr w:type="spellStart"/>
      <w:r w:rsidR="00F23888" w:rsidRPr="00F23888">
        <w:rPr>
          <w:rFonts w:ascii="Book Antiqua" w:hAnsi="Book Antiqua" w:cs="Segoe UI Emoji"/>
          <w:b/>
          <w:bCs/>
        </w:rPr>
        <w:t>Khata</w:t>
      </w:r>
      <w:proofErr w:type="spellEnd"/>
      <w:r w:rsidR="00F23888" w:rsidRPr="00F23888">
        <w:rPr>
          <w:rFonts w:ascii="Book Antiqua" w:hAnsi="Book Antiqua" w:cs="Segoe UI Emoji"/>
          <w:b/>
          <w:bCs/>
        </w:rPr>
        <w:t xml:space="preserve"> properties</w:t>
      </w:r>
      <w:r w:rsidR="003901FB" w:rsidRPr="002108D6">
        <w:rPr>
          <w:rFonts w:ascii="Book Antiqua" w:hAnsi="Book Antiqua" w:cs="Segoe UI Emoji"/>
          <w:b/>
          <w:bCs/>
        </w:rPr>
        <w:t>?</w:t>
      </w:r>
    </w:p>
    <w:p w14:paraId="2236FE48" w14:textId="77777777" w:rsidR="00873D09" w:rsidRPr="002108D6" w:rsidRDefault="00873D09" w:rsidP="003311B9">
      <w:pPr>
        <w:rPr>
          <w:rFonts w:ascii="Book Antiqua" w:hAnsi="Book Antiqua" w:cs="Segoe UI Emoji"/>
          <w:b/>
          <w:bCs/>
          <w:sz w:val="20"/>
          <w:szCs w:val="20"/>
        </w:rPr>
      </w:pPr>
    </w:p>
    <w:p w14:paraId="4C0D9196" w14:textId="2C1C8B2F" w:rsidR="000C664D" w:rsidRPr="002108D6" w:rsidRDefault="00F83571" w:rsidP="00787067">
      <w:pPr>
        <w:jc w:val="both"/>
        <w:rPr>
          <w:rFonts w:ascii="Book Antiqua" w:hAnsi="Book Antiqua"/>
        </w:rPr>
      </w:pPr>
      <w:r w:rsidRPr="002108D6">
        <w:rPr>
          <w:rFonts w:ascii="Book Antiqua" w:hAnsi="Book Antiqua"/>
          <w:noProof/>
        </w:rPr>
        <mc:AlternateContent>
          <mc:Choice Requires="wps">
            <w:drawing>
              <wp:anchor distT="0" distB="0" distL="0" distR="0" simplePos="0" relativeHeight="251672576" behindDoc="1" locked="0" layoutInCell="1" allowOverlap="1" wp14:anchorId="3CC25C88" wp14:editId="04967102">
                <wp:simplePos x="0" y="0"/>
                <wp:positionH relativeFrom="page">
                  <wp:align>right</wp:align>
                </wp:positionH>
                <wp:positionV relativeFrom="page">
                  <wp:posOffset>2870835</wp:posOffset>
                </wp:positionV>
                <wp:extent cx="656590" cy="1059815"/>
                <wp:effectExtent l="0" t="0" r="0" b="6985"/>
                <wp:wrapNone/>
                <wp:docPr id="24"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3B987F25" id="Graphic 16" o:spid="_x0000_s1026" style="position:absolute;margin-left:.5pt;margin-top:226.05pt;width:51.7pt;height:83.45pt;rotation:180;z-index:-251643904;visibility:visible;mso-wrap-style:square;mso-wrap-distance-left:0;mso-wrap-distance-top:0;mso-wrap-distance-right:0;mso-wrap-distance-bottom:0;mso-position-horizontal:righ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r w:rsidR="00F54BA4" w:rsidRPr="00F54BA4">
        <w:rPr>
          <w:rFonts w:ascii="Book Antiqua" w:hAnsi="Book Antiqua"/>
          <w:noProof/>
        </w:rPr>
        <w:t xml:space="preserve">While the Bhoo Guarantee scheme is popular, </w:t>
      </w:r>
      <w:r w:rsidR="00F54BA4" w:rsidRPr="00F54BA4">
        <w:rPr>
          <w:rFonts w:ascii="Book Antiqua" w:hAnsi="Book Antiqua"/>
          <w:i/>
          <w:iCs/>
          <w:noProof/>
        </w:rPr>
        <w:t>The New Indian Express</w:t>
      </w:r>
      <w:r w:rsidR="00F54BA4" w:rsidRPr="00F54BA4">
        <w:rPr>
          <w:rFonts w:ascii="Book Antiqua" w:hAnsi="Book Antiqua"/>
          <w:noProof/>
        </w:rPr>
        <w:t xml:space="preserve"> highlights severe criticism from civic forums warning buyers about the hidden traps of B-Khata properties. Experts argue that the scheme forces innocent flat buyers to pay a hefty penalty for the original developer's failure to follow municipal bylaws and obtain Occupancy Certificates (OCs). Civic leaders point out that buyers already pay a 7% stamp duty, and demanding extra money for regularisation is unfair. For clients looking to buy a new home, the clear advice from civic watchdogs is to avoid the hassle altogether by strictly investing in fully compliant, A-Khata properties developed by reputed builders who provide valid Occupancy Certificates.</w:t>
      </w:r>
      <w:r w:rsidR="002108D6" w:rsidRPr="002108D6">
        <w:rPr>
          <w:rFonts w:ascii="Book Antiqua" w:hAnsi="Book Antiqua"/>
          <w:noProof/>
        </w:rPr>
        <w:t>.</w:t>
      </w:r>
    </w:p>
    <w:p w14:paraId="3594C224" w14:textId="60B0B8C6" w:rsidR="003311B9" w:rsidRPr="002108D6" w:rsidRDefault="00DA2096" w:rsidP="003311B9">
      <w:pPr>
        <w:jc w:val="both"/>
        <w:rPr>
          <w:rStyle w:val="Hyperlink"/>
          <w:rFonts w:ascii="Book Antiqua" w:hAnsi="Book Antiqua"/>
        </w:rPr>
      </w:pPr>
      <w:r w:rsidRPr="002108D6">
        <w:rPr>
          <w:rFonts w:ascii="Book Antiqua" w:hAnsi="Book Antiqua"/>
        </w:rPr>
        <w:fldChar w:fldCharType="begin"/>
      </w:r>
      <w:r w:rsidR="00F54BA4">
        <w:rPr>
          <w:rFonts w:ascii="Book Antiqua" w:hAnsi="Book Antiqua"/>
        </w:rPr>
        <w:instrText>HYPERLINK "https://www.newindianexpress.com/cities/bengaluru/2026/May/25/the-khata-conundrum-criticism-mounts-over-bengaluru-bhoo-guarantee-scheme"</w:instrText>
      </w:r>
      <w:r w:rsidRPr="002108D6">
        <w:rPr>
          <w:rFonts w:ascii="Book Antiqua" w:hAnsi="Book Antiqua"/>
        </w:rPr>
      </w:r>
      <w:r w:rsidRPr="002108D6">
        <w:rPr>
          <w:rFonts w:ascii="Book Antiqua" w:hAnsi="Book Antiqua"/>
        </w:rPr>
        <w:fldChar w:fldCharType="separate"/>
      </w:r>
      <w:r w:rsidR="003311B9" w:rsidRPr="002108D6">
        <w:rPr>
          <w:rStyle w:val="Hyperlink"/>
          <w:rFonts w:ascii="Book Antiqua" w:hAnsi="Book Antiqua"/>
        </w:rPr>
        <w:t>Read More</w:t>
      </w:r>
    </w:p>
    <w:p w14:paraId="0748B137" w14:textId="19CE6F2A" w:rsidR="0080134B" w:rsidRPr="002108D6" w:rsidRDefault="00DA2096" w:rsidP="0080134B">
      <w:pPr>
        <w:jc w:val="both"/>
        <w:rPr>
          <w:rFonts w:ascii="Book Antiqua" w:hAnsi="Book Antiqua" w:cs="Times New Roman"/>
        </w:rPr>
      </w:pPr>
      <w:r w:rsidRPr="002108D6">
        <w:rPr>
          <w:rFonts w:ascii="Book Antiqua" w:hAnsi="Book Antiqua"/>
        </w:rPr>
        <w:fldChar w:fldCharType="end"/>
      </w:r>
    </w:p>
    <w:p w14:paraId="47E94F47" w14:textId="4F132978" w:rsidR="001E7E48" w:rsidRPr="002108D6" w:rsidRDefault="0080134B" w:rsidP="001E7E48">
      <w:pPr>
        <w:jc w:val="both"/>
        <w:rPr>
          <w:rFonts w:ascii="Book Antiqua" w:hAnsi="Book Antiqua" w:cs="Times New Roman"/>
          <w:b/>
          <w:bCs/>
        </w:rPr>
      </w:pPr>
      <w:r w:rsidRPr="002108D6">
        <w:rPr>
          <w:rFonts w:ascii="Segoe UI Emoji" w:hAnsi="Segoe UI Emoji" w:cs="Segoe UI Emoji"/>
        </w:rPr>
        <w:t>🔹</w:t>
      </w:r>
      <w:r w:rsidRPr="002108D6">
        <w:rPr>
          <w:rFonts w:ascii="Book Antiqua" w:hAnsi="Book Antiqua" w:cs="Times New Roman"/>
          <w:b/>
          <w:bCs/>
        </w:rPr>
        <w:t xml:space="preserve"> </w:t>
      </w:r>
      <w:r w:rsidR="00C81782" w:rsidRPr="00C81782">
        <w:rPr>
          <w:rFonts w:ascii="Book Antiqua" w:hAnsi="Book Antiqua" w:cs="Times New Roman"/>
          <w:b/>
          <w:bCs/>
        </w:rPr>
        <w:t>Which specific micro-markets are emerging as the best real estate investment hotspots in Bengaluru for 2026</w:t>
      </w:r>
      <w:r w:rsidR="00F06832" w:rsidRPr="002108D6">
        <w:rPr>
          <w:rFonts w:ascii="Book Antiqua" w:hAnsi="Book Antiqua" w:cs="Times New Roman"/>
          <w:b/>
          <w:bCs/>
        </w:rPr>
        <w:t>?</w:t>
      </w:r>
    </w:p>
    <w:p w14:paraId="5C9338DF" w14:textId="0D536F6D" w:rsidR="001E7E48" w:rsidRPr="002108D6" w:rsidRDefault="001E7E48" w:rsidP="001E7E48">
      <w:pPr>
        <w:jc w:val="both"/>
        <w:rPr>
          <w:rFonts w:ascii="Book Antiqua" w:hAnsi="Book Antiqua" w:cs="Times New Roman"/>
          <w:b/>
          <w:bCs/>
        </w:rPr>
      </w:pPr>
    </w:p>
    <w:p w14:paraId="058B29CB" w14:textId="34C0BCB7" w:rsidR="001E7E48" w:rsidRPr="002108D6" w:rsidRDefault="006F4685" w:rsidP="001E7E48">
      <w:pPr>
        <w:jc w:val="both"/>
        <w:rPr>
          <w:rFonts w:ascii="Book Antiqua" w:hAnsi="Book Antiqua" w:cs="Times New Roman"/>
        </w:rPr>
      </w:pPr>
      <w:r w:rsidRPr="002108D6">
        <w:rPr>
          <w:rFonts w:ascii="Book Antiqua" w:hAnsi="Book Antiqua"/>
          <w:noProof/>
        </w:rPr>
        <mc:AlternateContent>
          <mc:Choice Requires="wpg">
            <w:drawing>
              <wp:anchor distT="0" distB="0" distL="0" distR="0" simplePos="0" relativeHeight="251668480" behindDoc="1" locked="0" layoutInCell="1" allowOverlap="1" wp14:anchorId="591D43AD" wp14:editId="415B43D9">
                <wp:simplePos x="0" y="0"/>
                <wp:positionH relativeFrom="rightMargin">
                  <wp:posOffset>-762000</wp:posOffset>
                </wp:positionH>
                <wp:positionV relativeFrom="page">
                  <wp:posOffset>5250180</wp:posOffset>
                </wp:positionV>
                <wp:extent cx="1384935" cy="1468755"/>
                <wp:effectExtent l="0" t="0" r="571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935" cy="1468755"/>
                          <a:chOff x="0" y="0"/>
                          <a:chExt cx="1385284" cy="1468755"/>
                        </a:xfrm>
                      </wpg:grpSpPr>
                      <wps:wsp>
                        <wps:cNvPr id="11"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12"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7F90558" id="Group 10" o:spid="_x0000_s1026" style="position:absolute;margin-left:-60pt;margin-top:413.4pt;width:109.05pt;height:115.65pt;z-index:-251648000;mso-wrap-distance-left:0;mso-wrap-distance-right:0;mso-position-horizontal-relative:right-margin-area;mso-position-vertical-relative:page;mso-width-relative:margin" coordsize="13852,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" path="m795799,337535l218374,714778r-41326,18395l133609,737594,91276,728718,53271,707218,22816,673772,4421,632446,,589006,8876,546673,30376,508669,63822,478214,795799,r,337535xe" fillcolor="#ac785b" stroked="f">
                  <v:path arrowok="t"/>
                </v:shape>
                <w10:wrap anchorx="margin" anchory="page"/>
              </v:group>
            </w:pict>
          </mc:Fallback>
        </mc:AlternateContent>
      </w:r>
      <w:r w:rsidR="00056F9F" w:rsidRPr="00056F9F">
        <w:rPr>
          <w:rFonts w:ascii="Book Antiqua" w:hAnsi="Book Antiqua"/>
          <w:noProof/>
        </w:rPr>
        <w:t xml:space="preserve">For clients looking to maximize their returns, investment hotspots are heavily concentrated in the North and East zones. </w:t>
      </w:r>
      <w:r w:rsidR="00056F9F" w:rsidRPr="00056F9F">
        <w:rPr>
          <w:rFonts w:ascii="Book Antiqua" w:hAnsi="Book Antiqua"/>
          <w:b/>
          <w:bCs/>
          <w:noProof/>
        </w:rPr>
        <w:t>North Bengaluru (including Doddaballapur Road, Jakkur, and Devanahalli)</w:t>
      </w:r>
      <w:r w:rsidR="00056F9F" w:rsidRPr="00056F9F">
        <w:rPr>
          <w:rFonts w:ascii="Book Antiqua" w:hAnsi="Book Antiqua"/>
          <w:noProof/>
        </w:rPr>
        <w:t xml:space="preserve"> is seeing massive traction due to its proximity to Kempegowda International Airport, upcoming tech parks, the under-construction Blue Line Metro, and the Satellite Town Ring Road (STRR). Meanwhile, </w:t>
      </w:r>
      <w:r w:rsidR="00056F9F" w:rsidRPr="00056F9F">
        <w:rPr>
          <w:rFonts w:ascii="Book Antiqua" w:hAnsi="Book Antiqua"/>
          <w:b/>
          <w:bCs/>
          <w:noProof/>
        </w:rPr>
        <w:t>East Bengaluru hubs like Whitefield and Sarjapur Road</w:t>
      </w:r>
      <w:r w:rsidR="00056F9F" w:rsidRPr="00056F9F">
        <w:rPr>
          <w:rFonts w:ascii="Book Antiqua" w:hAnsi="Book Antiqua"/>
          <w:noProof/>
        </w:rPr>
        <w:t xml:space="preserve"> remain prime choices for steady appreciation, driven by operational metro links, proximity to major Outer Ring Road (ORR) tech corridors, and a constant influx of IT professionals seeking premium lifestyle housing.</w:t>
      </w:r>
    </w:p>
    <w:p w14:paraId="05BF54E7" w14:textId="00BCA8E5" w:rsidR="001E7E48" w:rsidRPr="002108D6" w:rsidRDefault="00F83571" w:rsidP="001E7E48">
      <w:pPr>
        <w:jc w:val="both"/>
        <w:rPr>
          <w:rFonts w:ascii="Book Antiqua" w:hAnsi="Book Antiqua" w:cs="Times New Roman"/>
          <w:b/>
          <w:bCs/>
        </w:rPr>
      </w:pPr>
      <w:r w:rsidRPr="002108D6">
        <w:rPr>
          <w:rFonts w:ascii="Book Antiqua" w:hAnsi="Book Antiqua"/>
          <w:noProof/>
        </w:rPr>
        <mc:AlternateContent>
          <mc:Choice Requires="wps">
            <w:drawing>
              <wp:anchor distT="0" distB="0" distL="0" distR="0" simplePos="0" relativeHeight="251689984" behindDoc="1" locked="0" layoutInCell="1" allowOverlap="1" wp14:anchorId="113325A8" wp14:editId="2BD58520">
                <wp:simplePos x="0" y="0"/>
                <wp:positionH relativeFrom="page">
                  <wp:align>left</wp:align>
                </wp:positionH>
                <wp:positionV relativeFrom="page">
                  <wp:posOffset>5627370</wp:posOffset>
                </wp:positionV>
                <wp:extent cx="656590" cy="1059815"/>
                <wp:effectExtent l="0" t="0" r="0" b="6985"/>
                <wp:wrapNone/>
                <wp:docPr id="40"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20D22EBD" id="Graphic 16" o:spid="_x0000_s1026" style="position:absolute;margin-left:0;margin-top:443.1pt;width:51.7pt;height:83.45pt;z-index:-251626496;visibility:visible;mso-wrap-style:square;mso-wrap-distance-left:0;mso-wrap-distance-top:0;mso-wrap-distance-right:0;mso-wrap-distance-bottom:0;mso-position-horizontal:lef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XalQMAAK8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hyperlink r:id="rId15" w:history="1">
        <w:r w:rsidR="001E7E48" w:rsidRPr="002108D6">
          <w:rPr>
            <w:rStyle w:val="Hyperlink"/>
            <w:rFonts w:ascii="Book Antiqua" w:hAnsi="Book Antiqua" w:cs="Times New Roman"/>
          </w:rPr>
          <w:t>Read More</w:t>
        </w:r>
      </w:hyperlink>
    </w:p>
    <w:p w14:paraId="1156BE99" w14:textId="50522A4D" w:rsidR="0080134B" w:rsidRPr="002108D6" w:rsidRDefault="0080134B" w:rsidP="0080134B">
      <w:pPr>
        <w:jc w:val="both"/>
        <w:rPr>
          <w:rFonts w:ascii="Book Antiqua" w:hAnsi="Book Antiqua" w:cs="Times New Roman"/>
          <w:b/>
          <w:bCs/>
        </w:rPr>
      </w:pPr>
    </w:p>
    <w:p w14:paraId="6B37E477" w14:textId="752CCF48" w:rsidR="001E7E48" w:rsidRPr="002108D6" w:rsidRDefault="001E7E48" w:rsidP="0080134B">
      <w:pPr>
        <w:jc w:val="both"/>
        <w:rPr>
          <w:rFonts w:ascii="Book Antiqua" w:hAnsi="Book Antiqua" w:cs="Times New Roman"/>
        </w:rPr>
      </w:pPr>
      <w:r w:rsidRPr="002108D6">
        <w:rPr>
          <w:rFonts w:ascii="Segoe UI Emoji" w:hAnsi="Segoe UI Emoji" w:cs="Segoe UI Emoji"/>
        </w:rPr>
        <w:t>🔹</w:t>
      </w:r>
      <w:r w:rsidRPr="002108D6">
        <w:rPr>
          <w:rFonts w:ascii="Book Antiqua" w:hAnsi="Book Antiqua" w:cs="Times New Roman"/>
          <w:b/>
          <w:bCs/>
        </w:rPr>
        <w:t xml:space="preserve"> </w:t>
      </w:r>
      <w:r w:rsidR="00C80816" w:rsidRPr="002108D6">
        <w:rPr>
          <w:rFonts w:ascii="Book Antiqua" w:hAnsi="Book Antiqua" w:cs="Times New Roman"/>
          <w:b/>
          <w:bCs/>
        </w:rPr>
        <w:t>How do state policies regarding Premium Floor Area Ratio affect municipal revenue and urban land acquisition?</w:t>
      </w:r>
      <w:r w:rsidRPr="002108D6">
        <w:rPr>
          <w:rFonts w:ascii="Book Antiqua" w:hAnsi="Book Antiqua" w:cs="Times New Roman"/>
          <w:b/>
          <w:bCs/>
        </w:rPr>
        <w:br/>
      </w:r>
      <w:r w:rsidRPr="002108D6">
        <w:rPr>
          <w:rFonts w:ascii="Book Antiqua" w:hAnsi="Book Antiqua" w:cs="Times New Roman"/>
          <w:b/>
          <w:bCs/>
        </w:rPr>
        <w:br/>
      </w:r>
      <w:r w:rsidR="008B035B" w:rsidRPr="002108D6">
        <w:rPr>
          <w:rFonts w:ascii="Book Antiqua" w:hAnsi="Book Antiqua" w:cs="Times New Roman"/>
        </w:rPr>
        <w:t xml:space="preserve">On May 23, 2026, the Bangalore Metro Rail Corporation Ltd (BMRCL) formally submitted the Detailed Project Report (DPR) to the state government for an ambitious 60 km inter-district metro extension connecting </w:t>
      </w:r>
      <w:proofErr w:type="spellStart"/>
      <w:r w:rsidR="008B035B" w:rsidRPr="002108D6">
        <w:rPr>
          <w:rFonts w:ascii="Book Antiqua" w:hAnsi="Book Antiqua" w:cs="Times New Roman"/>
        </w:rPr>
        <w:t>Madavara</w:t>
      </w:r>
      <w:proofErr w:type="spellEnd"/>
      <w:r w:rsidR="008B035B" w:rsidRPr="002108D6">
        <w:rPr>
          <w:rFonts w:ascii="Book Antiqua" w:hAnsi="Book Antiqua" w:cs="Times New Roman"/>
        </w:rPr>
        <w:t xml:space="preserve"> (BIEC) to </w:t>
      </w:r>
      <w:proofErr w:type="spellStart"/>
      <w:r w:rsidR="008B035B" w:rsidRPr="002108D6">
        <w:rPr>
          <w:rFonts w:ascii="Book Antiqua" w:hAnsi="Book Antiqua" w:cs="Times New Roman"/>
        </w:rPr>
        <w:t>Tumakuru</w:t>
      </w:r>
      <w:proofErr w:type="spellEnd"/>
      <w:r w:rsidR="008B035B" w:rsidRPr="002108D6">
        <w:rPr>
          <w:rFonts w:ascii="Book Antiqua" w:hAnsi="Book Antiqua" w:cs="Times New Roman"/>
        </w:rPr>
        <w:t xml:space="preserve">. The DPR estimates the 16-station project will cost nearly </w:t>
      </w:r>
      <w:r w:rsidR="008B035B" w:rsidRPr="002108D6">
        <w:rPr>
          <w:rFonts w:ascii="Times New Roman" w:hAnsi="Times New Roman" w:cs="Times New Roman"/>
        </w:rPr>
        <w:t>₹</w:t>
      </w:r>
      <w:r w:rsidR="008B035B" w:rsidRPr="002108D6">
        <w:rPr>
          <w:rFonts w:ascii="Book Antiqua" w:hAnsi="Book Antiqua" w:cs="Times New Roman"/>
        </w:rPr>
        <w:t>20,000 crore under a Public-Private Partnership (PPP) model. To make the project financially viable for a private operator over a 30-year concession period, the report explicitly states that the government must open up an additional 133.71 acres of land along the highway service roads for extensive commercial property development and monetization.</w:t>
      </w:r>
    </w:p>
    <w:p w14:paraId="0D1C22DF" w14:textId="787DBF45" w:rsidR="0085556B" w:rsidRPr="002108D6" w:rsidRDefault="004B75C9" w:rsidP="0080134B">
      <w:pPr>
        <w:jc w:val="both"/>
        <w:rPr>
          <w:rStyle w:val="Hyperlink"/>
          <w:rFonts w:ascii="Book Antiqua" w:hAnsi="Book Antiqua"/>
        </w:rPr>
      </w:pPr>
      <w:r w:rsidRPr="002108D6">
        <w:rPr>
          <w:rFonts w:ascii="Book Antiqua" w:hAnsi="Book Antiqua"/>
          <w:noProof/>
        </w:rPr>
        <mc:AlternateContent>
          <mc:Choice Requires="wpg">
            <w:drawing>
              <wp:anchor distT="0" distB="0" distL="0" distR="0" simplePos="0" relativeHeight="251687935" behindDoc="1" locked="0" layoutInCell="1" allowOverlap="1" wp14:anchorId="67BBD4C4" wp14:editId="24D73CAE">
                <wp:simplePos x="0" y="0"/>
                <wp:positionH relativeFrom="rightMargin">
                  <wp:posOffset>-7931785</wp:posOffset>
                </wp:positionH>
                <wp:positionV relativeFrom="page">
                  <wp:posOffset>7650480</wp:posOffset>
                </wp:positionV>
                <wp:extent cx="1384935" cy="1468755"/>
                <wp:effectExtent l="0" t="0" r="5715"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384935" cy="1468755"/>
                          <a:chOff x="0" y="0"/>
                          <a:chExt cx="1385284" cy="1468755"/>
                        </a:xfrm>
                      </wpg:grpSpPr>
                      <wps:wsp>
                        <wps:cNvPr id="35"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38"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6DFCBE76" id="Group 34" o:spid="_x0000_s1026" style="position:absolute;margin-left:-624.55pt;margin-top:602.4pt;width:109.05pt;height:115.65pt;rotation:180;z-index:-251628545;mso-wrap-distance-left:0;mso-wrap-distance-right:0;mso-position-horizontal-relative:right-margin-area;mso-position-vertical-relative:page;mso-width-relative:margin" coordsize="13852,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" path="m795799,337535l218374,714778r-41326,18395l133609,737594,91276,728718,53271,707218,22816,673772,4421,632446,,589006,8876,546673,30376,508669,63822,478214,795799,r,337535xe" fillcolor="#ac785b" stroked="f">
                  <v:path arrowok="t"/>
                </v:shape>
                <w10:wrap anchorx="margin" anchory="page"/>
              </v:group>
            </w:pict>
          </mc:Fallback>
        </mc:AlternateContent>
      </w:r>
      <w:r w:rsidR="005C6E96" w:rsidRPr="002108D6">
        <w:rPr>
          <w:rFonts w:ascii="Book Antiqua" w:hAnsi="Book Antiqua" w:cs="Times New Roman"/>
        </w:rPr>
        <w:fldChar w:fldCharType="begin"/>
      </w:r>
      <w:r w:rsidR="001C199B" w:rsidRPr="002108D6">
        <w:rPr>
          <w:rFonts w:ascii="Book Antiqua" w:hAnsi="Book Antiqua" w:cs="Times New Roman"/>
        </w:rPr>
        <w:instrText>HYPERLINK "https://thefederal.com/category/states/south/karnataka/bengaluru-tumakuru-metro-project-moves-ahead-all-you-need-to-know-244266"</w:instrText>
      </w:r>
      <w:r w:rsidR="005C6E96" w:rsidRPr="002108D6">
        <w:rPr>
          <w:rFonts w:ascii="Book Antiqua" w:hAnsi="Book Antiqua" w:cs="Times New Roman"/>
        </w:rPr>
      </w:r>
      <w:r w:rsidR="005C6E96" w:rsidRPr="002108D6">
        <w:rPr>
          <w:rFonts w:ascii="Book Antiqua" w:hAnsi="Book Antiqua" w:cs="Times New Roman"/>
        </w:rPr>
        <w:fldChar w:fldCharType="separate"/>
      </w:r>
      <w:r w:rsidR="0085556B" w:rsidRPr="002108D6">
        <w:rPr>
          <w:rStyle w:val="Hyperlink"/>
          <w:rFonts w:ascii="Book Antiqua" w:hAnsi="Book Antiqua" w:cs="Times New Roman"/>
        </w:rPr>
        <w:t>Read More</w:t>
      </w:r>
    </w:p>
    <w:p w14:paraId="00CB7938" w14:textId="1E7A4D9F" w:rsidR="000E40FF" w:rsidRPr="002108D6" w:rsidRDefault="005C6E96" w:rsidP="0080134B">
      <w:pPr>
        <w:jc w:val="both"/>
        <w:rPr>
          <w:rFonts w:ascii="Book Antiqua" w:hAnsi="Book Antiqua"/>
        </w:rPr>
      </w:pPr>
      <w:r w:rsidRPr="002108D6">
        <w:rPr>
          <w:rFonts w:ascii="Book Antiqua" w:hAnsi="Book Antiqua" w:cs="Times New Roman"/>
        </w:rPr>
        <w:fldChar w:fldCharType="end"/>
      </w:r>
    </w:p>
    <w:p w14:paraId="2700554C" w14:textId="4F0C5FCF" w:rsidR="000E40FF" w:rsidRPr="002108D6" w:rsidRDefault="000E40FF" w:rsidP="000E40FF">
      <w:pPr>
        <w:jc w:val="both"/>
        <w:rPr>
          <w:rFonts w:ascii="Book Antiqua" w:hAnsi="Book Antiqua" w:cs="Segoe UI Emoji"/>
          <w:b/>
          <w:bCs/>
        </w:rPr>
      </w:pPr>
      <w:r w:rsidRPr="002108D6">
        <w:rPr>
          <w:rFonts w:ascii="Segoe UI Emoji" w:hAnsi="Segoe UI Emoji" w:cs="Segoe UI Emoji"/>
        </w:rPr>
        <w:t>🔹</w:t>
      </w:r>
      <w:r w:rsidRPr="002108D6">
        <w:rPr>
          <w:rFonts w:ascii="Book Antiqua" w:eastAsia="Times New Roman" w:hAnsi="Book Antiqua" w:cs="Times New Roman"/>
          <w:color w:val="111111"/>
          <w:kern w:val="36"/>
          <w:sz w:val="48"/>
          <w:szCs w:val="48"/>
        </w:rPr>
        <w:t xml:space="preserve"> </w:t>
      </w:r>
      <w:r w:rsidR="00283361" w:rsidRPr="00283361">
        <w:rPr>
          <w:rFonts w:ascii="Book Antiqua" w:hAnsi="Book Antiqua" w:cs="Segoe UI Emoji"/>
          <w:b/>
          <w:bCs/>
        </w:rPr>
        <w:t>Are developers with diversified property portfolios (commercial, residential, hospitality) proving to be safer bets</w:t>
      </w:r>
      <w:r w:rsidR="007C1BD0" w:rsidRPr="002108D6">
        <w:rPr>
          <w:rFonts w:ascii="Book Antiqua" w:hAnsi="Book Antiqua" w:cs="Segoe UI Emoji"/>
          <w:b/>
          <w:bCs/>
        </w:rPr>
        <w:t>?</w:t>
      </w:r>
    </w:p>
    <w:p w14:paraId="7E7D61A9" w14:textId="77777777" w:rsidR="00F83571" w:rsidRPr="002108D6" w:rsidRDefault="00F83571" w:rsidP="00F45C47">
      <w:pPr>
        <w:jc w:val="both"/>
        <w:rPr>
          <w:rStyle w:val="ng-star-inserted"/>
          <w:rFonts w:ascii="Book Antiqua" w:hAnsi="Book Antiqua"/>
          <w:shd w:val="clear" w:color="auto" w:fill="FFFFFF"/>
        </w:rPr>
      </w:pPr>
    </w:p>
    <w:p w14:paraId="0286EB8E" w14:textId="370E45D6" w:rsidR="000E40FF" w:rsidRPr="002108D6" w:rsidRDefault="000544FE" w:rsidP="00F45C47">
      <w:pPr>
        <w:jc w:val="both"/>
        <w:rPr>
          <w:rFonts w:ascii="Book Antiqua" w:hAnsi="Book Antiqua" w:cs="Segoe UI Emoji"/>
        </w:rPr>
      </w:pPr>
      <w:r w:rsidRPr="000544FE">
        <w:rPr>
          <w:rFonts w:ascii="Book Antiqua" w:hAnsi="Book Antiqua"/>
          <w:shd w:val="clear" w:color="auto" w:fill="FFFFFF"/>
        </w:rPr>
        <w:t xml:space="preserve">Yes, real estate companies maintaining a diversified portfolio are demonstrating excellent financial stability in 2026, making them highly attractive to institutional and retail investors alike. Brigade Enterprises, for instance, reported a net profit of </w:t>
      </w:r>
      <w:r w:rsidRPr="000544FE">
        <w:rPr>
          <w:rFonts w:ascii="Times New Roman" w:hAnsi="Times New Roman" w:cs="Times New Roman"/>
          <w:shd w:val="clear" w:color="auto" w:fill="FFFFFF"/>
        </w:rPr>
        <w:t>₹</w:t>
      </w:r>
      <w:r w:rsidRPr="000544FE">
        <w:rPr>
          <w:rFonts w:ascii="Book Antiqua" w:hAnsi="Book Antiqua"/>
          <w:shd w:val="clear" w:color="auto" w:fill="FFFFFF"/>
        </w:rPr>
        <w:t xml:space="preserve">724.76 crore for FY26, supported by strong performance across all its business wings. While residential sales remained robust at </w:t>
      </w:r>
      <w:r w:rsidRPr="000544FE">
        <w:rPr>
          <w:rFonts w:ascii="Times New Roman" w:hAnsi="Times New Roman" w:cs="Times New Roman"/>
          <w:shd w:val="clear" w:color="auto" w:fill="FFFFFF"/>
        </w:rPr>
        <w:t>₹</w:t>
      </w:r>
      <w:r w:rsidRPr="000544FE">
        <w:rPr>
          <w:rFonts w:ascii="Book Antiqua" w:hAnsi="Book Antiqua"/>
          <w:shd w:val="clear" w:color="auto" w:fill="FFFFFF"/>
        </w:rPr>
        <w:t>7,476 crore in collections, the company's commercial leasing business saw a 12% revenue increase, and its hospitality segment grew by 13% driven by elevated room rates and steady occupancy.</w:t>
      </w:r>
    </w:p>
    <w:p w14:paraId="1D70893B" w14:textId="337AA4F3" w:rsidR="006220BE" w:rsidRPr="002108D6" w:rsidRDefault="004B75C9" w:rsidP="000E40FF">
      <w:pPr>
        <w:jc w:val="both"/>
        <w:rPr>
          <w:rStyle w:val="Hyperlink"/>
          <w:rFonts w:ascii="Book Antiqua" w:hAnsi="Book Antiqua" w:cs="Segoe UI Emoji"/>
        </w:rPr>
      </w:pPr>
      <w:r w:rsidRPr="002108D6">
        <w:rPr>
          <w:rFonts w:ascii="Book Antiqua" w:hAnsi="Book Antiqua"/>
          <w:noProof/>
        </w:rPr>
        <mc:AlternateContent>
          <mc:Choice Requires="wps">
            <w:drawing>
              <wp:anchor distT="0" distB="0" distL="114300" distR="114300" simplePos="0" relativeHeight="251657215" behindDoc="1" locked="0" layoutInCell="1" allowOverlap="1" wp14:anchorId="1D11C337" wp14:editId="2C849744">
                <wp:simplePos x="0" y="0"/>
                <wp:positionH relativeFrom="page">
                  <wp:align>left</wp:align>
                </wp:positionH>
                <wp:positionV relativeFrom="paragraph">
                  <wp:posOffset>185420</wp:posOffset>
                </wp:positionV>
                <wp:extent cx="7562850" cy="539750"/>
                <wp:effectExtent l="0" t="0" r="0" b="0"/>
                <wp:wrapNone/>
                <wp:docPr id="5" name="Graphic 20"/>
                <wp:cNvGraphicFramePr/>
                <a:graphic xmlns:a="http://schemas.openxmlformats.org/drawingml/2006/main">
                  <a:graphicData uri="http://schemas.microsoft.com/office/word/2010/wordprocessingShape">
                    <wps:wsp>
                      <wps:cNvSpPr/>
                      <wps:spPr>
                        <a:xfrm>
                          <a:off x="0" y="0"/>
                          <a:ext cx="7562850" cy="539750"/>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a:graphicData>
                </a:graphic>
              </wp:anchor>
            </w:drawing>
          </mc:Choice>
          <mc:Fallback>
            <w:pict>
              <v:shape w14:anchorId="3F77722B" id="Graphic 20" o:spid="_x0000_s1026" style="position:absolute;margin-left:0;margin-top:14.6pt;width:595.5pt;height:42.5pt;z-index:-251659265;visibility:visible;mso-wrap-style:square;mso-wrap-distance-left:9pt;mso-wrap-distance-top:0;mso-wrap-distance-right:9pt;mso-wrap-distance-bottom:0;mso-position-horizontal:left;mso-position-horizontal-relative:page;mso-position-vertical:absolute;mso-position-vertical-relative:text;v-text-anchor:top" coordsize="756285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" path="m7562849,539856l,539856,,,7562849,r,539856xe" fillcolor="#7d2500" stroked="f">
                <v:path arrowok="t"/>
                <w10:wrap anchorx="page"/>
              </v:shape>
            </w:pict>
          </mc:Fallback>
        </mc:AlternateContent>
      </w:r>
      <w:r w:rsidR="006F2B39" w:rsidRPr="002108D6">
        <w:rPr>
          <w:rFonts w:ascii="Book Antiqua" w:hAnsi="Book Antiqua" w:cs="Segoe UI Emoji"/>
        </w:rPr>
        <w:fldChar w:fldCharType="begin"/>
      </w:r>
      <w:r w:rsidR="000544FE">
        <w:rPr>
          <w:rFonts w:ascii="Book Antiqua" w:hAnsi="Book Antiqua" w:cs="Segoe UI Emoji"/>
        </w:rPr>
        <w:instrText>HYPERLINK "https://realty.economictimes.indiatimes.com/news/industry/brigade-enterprises-reports-651-increase-in-net-profit-for-fy26/130861660"</w:instrText>
      </w:r>
      <w:r w:rsidR="006F2B39" w:rsidRPr="002108D6">
        <w:rPr>
          <w:rFonts w:ascii="Book Antiqua" w:hAnsi="Book Antiqua" w:cs="Segoe UI Emoji"/>
        </w:rPr>
      </w:r>
      <w:r w:rsidR="006F2B39" w:rsidRPr="002108D6">
        <w:rPr>
          <w:rFonts w:ascii="Book Antiqua" w:hAnsi="Book Antiqua" w:cs="Segoe UI Emoji"/>
        </w:rPr>
        <w:fldChar w:fldCharType="separate"/>
      </w:r>
      <w:r w:rsidR="006220BE" w:rsidRPr="002108D6">
        <w:rPr>
          <w:rStyle w:val="Hyperlink"/>
          <w:rFonts w:ascii="Book Antiqua" w:hAnsi="Book Antiqua" w:cs="Segoe UI Emoji"/>
        </w:rPr>
        <w:t>Read More</w:t>
      </w:r>
    </w:p>
    <w:p w14:paraId="6A265830" w14:textId="66B1E5F9" w:rsidR="007626C4" w:rsidRPr="002108D6" w:rsidRDefault="006F2B39" w:rsidP="0080134B">
      <w:pPr>
        <w:jc w:val="both"/>
        <w:rPr>
          <w:rFonts w:ascii="Book Antiqua" w:hAnsi="Book Antiqua" w:cs="Segoe UI Emoji"/>
        </w:rPr>
      </w:pPr>
      <w:r w:rsidRPr="002108D6">
        <w:rPr>
          <w:rFonts w:ascii="Book Antiqua" w:hAnsi="Book Antiqua" w:cs="Segoe UI Emoji"/>
        </w:rPr>
        <w:fldChar w:fldCharType="end"/>
      </w:r>
    </w:p>
    <w:p w14:paraId="44831C74" w14:textId="77777777" w:rsidR="004B75C9" w:rsidRPr="002108D6" w:rsidRDefault="004B75C9" w:rsidP="0080134B">
      <w:pPr>
        <w:jc w:val="both"/>
        <w:rPr>
          <w:rFonts w:ascii="Book Antiqua" w:hAnsi="Book Antiqua" w:cs="Segoe UI Emoji"/>
        </w:rPr>
      </w:pPr>
    </w:p>
    <w:p w14:paraId="3C19F530" w14:textId="50E1039A" w:rsidR="007626C4" w:rsidRPr="002108D6" w:rsidRDefault="007626C4" w:rsidP="0080134B">
      <w:pPr>
        <w:jc w:val="both"/>
        <w:rPr>
          <w:rFonts w:ascii="Book Antiqua" w:hAnsi="Book Antiqua" w:cs="Segoe UI Emoji"/>
        </w:rPr>
      </w:pPr>
      <w:r w:rsidRPr="002108D6">
        <w:rPr>
          <w:rFonts w:ascii="Segoe UI Emoji" w:hAnsi="Segoe UI Emoji" w:cs="Segoe UI Emoji"/>
        </w:rPr>
        <w:lastRenderedPageBreak/>
        <w:t>🔹</w:t>
      </w:r>
      <w:r w:rsidR="00846B72" w:rsidRPr="002108D6">
        <w:rPr>
          <w:rFonts w:ascii="Book Antiqua" w:hAnsi="Book Antiqua" w:cs="Segoe UI Emoji"/>
          <w:sz w:val="48"/>
          <w:szCs w:val="48"/>
        </w:rPr>
        <w:t xml:space="preserve"> </w:t>
      </w:r>
      <w:r w:rsidR="00A53693" w:rsidRPr="00A53693">
        <w:rPr>
          <w:rFonts w:ascii="Book Antiqua" w:hAnsi="Book Antiqua" w:cs="Segoe UI Emoji"/>
          <w:b/>
          <w:bCs/>
        </w:rPr>
        <w:t xml:space="preserve">What are the financial consequences if a property owner misses the 100-day deadline for the </w:t>
      </w:r>
      <w:proofErr w:type="spellStart"/>
      <w:r w:rsidR="00A53693" w:rsidRPr="00A53693">
        <w:rPr>
          <w:rFonts w:ascii="Book Antiqua" w:hAnsi="Book Antiqua" w:cs="Segoe UI Emoji"/>
          <w:b/>
          <w:bCs/>
        </w:rPr>
        <w:t>Bhoo</w:t>
      </w:r>
      <w:proofErr w:type="spellEnd"/>
      <w:r w:rsidR="00A53693" w:rsidRPr="00A53693">
        <w:rPr>
          <w:rFonts w:ascii="Book Antiqua" w:hAnsi="Book Antiqua" w:cs="Segoe UI Emoji"/>
          <w:b/>
          <w:bCs/>
        </w:rPr>
        <w:t xml:space="preserve"> Guarantee B-</w:t>
      </w:r>
      <w:proofErr w:type="spellStart"/>
      <w:r w:rsidR="00A53693" w:rsidRPr="00A53693">
        <w:rPr>
          <w:rFonts w:ascii="Book Antiqua" w:hAnsi="Book Antiqua" w:cs="Segoe UI Emoji"/>
          <w:b/>
          <w:bCs/>
        </w:rPr>
        <w:t>Khata</w:t>
      </w:r>
      <w:proofErr w:type="spellEnd"/>
      <w:r w:rsidR="00A53693" w:rsidRPr="00A53693">
        <w:rPr>
          <w:rFonts w:ascii="Book Antiqua" w:hAnsi="Book Antiqua" w:cs="Segoe UI Emoji"/>
          <w:b/>
          <w:bCs/>
        </w:rPr>
        <w:t xml:space="preserve"> conversion scheme</w:t>
      </w:r>
      <w:r w:rsidR="001D6D11" w:rsidRPr="002108D6">
        <w:rPr>
          <w:rFonts w:ascii="Book Antiqua" w:hAnsi="Book Antiqua" w:cs="Segoe UI Emoji"/>
          <w:b/>
          <w:bCs/>
        </w:rPr>
        <w:t>?</w:t>
      </w:r>
    </w:p>
    <w:p w14:paraId="0E44287D" w14:textId="42869D86" w:rsidR="007626C4" w:rsidRPr="002108D6" w:rsidRDefault="007626C4" w:rsidP="0080134B">
      <w:pPr>
        <w:jc w:val="both"/>
        <w:rPr>
          <w:rFonts w:ascii="Book Antiqua" w:hAnsi="Book Antiqua" w:cs="Segoe UI Emoji"/>
        </w:rPr>
      </w:pPr>
    </w:p>
    <w:p w14:paraId="7D9A2CE4" w14:textId="7151902B" w:rsidR="007626C4" w:rsidRPr="002108D6" w:rsidRDefault="00C06F97" w:rsidP="0080134B">
      <w:pPr>
        <w:jc w:val="both"/>
        <w:rPr>
          <w:rFonts w:ascii="Book Antiqua" w:hAnsi="Book Antiqua" w:cs="Segoe UI Emoji"/>
        </w:rPr>
      </w:pPr>
      <w:r w:rsidRPr="00C06F97">
        <w:rPr>
          <w:rFonts w:ascii="Book Antiqua" w:hAnsi="Book Antiqua" w:cs="Segoe UI Emoji"/>
        </w:rPr>
        <w:t>The '</w:t>
      </w:r>
      <w:proofErr w:type="spellStart"/>
      <w:r w:rsidRPr="00C06F97">
        <w:rPr>
          <w:rFonts w:ascii="Book Antiqua" w:hAnsi="Book Antiqua" w:cs="Segoe UI Emoji"/>
        </w:rPr>
        <w:t>Bhoo</w:t>
      </w:r>
      <w:proofErr w:type="spellEnd"/>
      <w:r w:rsidRPr="00C06F97">
        <w:rPr>
          <w:rFonts w:ascii="Book Antiqua" w:hAnsi="Book Antiqua" w:cs="Segoe UI Emoji"/>
        </w:rPr>
        <w:t xml:space="preserve"> Guarantee' scheme provides a strict 100-day window (ending on August 24, 2026) for property owners to convert their B-</w:t>
      </w:r>
      <w:proofErr w:type="spellStart"/>
      <w:r w:rsidRPr="00C06F97">
        <w:rPr>
          <w:rFonts w:ascii="Book Antiqua" w:hAnsi="Book Antiqua" w:cs="Segoe UI Emoji"/>
        </w:rPr>
        <w:t>Khata</w:t>
      </w:r>
      <w:proofErr w:type="spellEnd"/>
      <w:r w:rsidRPr="00C06F97">
        <w:rPr>
          <w:rFonts w:ascii="Book Antiqua" w:hAnsi="Book Antiqua" w:cs="Segoe UI Emoji"/>
        </w:rPr>
        <w:t xml:space="preserve"> to an A-</w:t>
      </w:r>
      <w:proofErr w:type="spellStart"/>
      <w:r w:rsidRPr="00C06F97">
        <w:rPr>
          <w:rFonts w:ascii="Book Antiqua" w:hAnsi="Book Antiqua" w:cs="Segoe UI Emoji"/>
        </w:rPr>
        <w:t>Khata</w:t>
      </w:r>
      <w:proofErr w:type="spellEnd"/>
      <w:r w:rsidRPr="00C06F97">
        <w:rPr>
          <w:rFonts w:ascii="Book Antiqua" w:hAnsi="Book Antiqua" w:cs="Segoe UI Emoji"/>
        </w:rPr>
        <w:t xml:space="preserve"> at a drastically reduced penalty of just 2% of the property's guidance value. If an owner misses this deadline, the conversion fee will automatically revert to the standard 5% rate, more than doubling the out-of-pocket cost. Since successfully converted A-</w:t>
      </w:r>
      <w:proofErr w:type="spellStart"/>
      <w:r w:rsidRPr="00C06F97">
        <w:rPr>
          <w:rFonts w:ascii="Book Antiqua" w:hAnsi="Book Antiqua" w:cs="Segoe UI Emoji"/>
        </w:rPr>
        <w:t>Khata</w:t>
      </w:r>
      <w:proofErr w:type="spellEnd"/>
      <w:r w:rsidRPr="00C06F97">
        <w:rPr>
          <w:rFonts w:ascii="Book Antiqua" w:hAnsi="Book Antiqua" w:cs="Segoe UI Emoji"/>
        </w:rPr>
        <w:t xml:space="preserve"> properties see an 80% to 90% market value parity uplift within the first 12 months, real estate experts highly recommend owners attend the weekly ward camps early to avoid severe processing congestion near the August deadline.</w:t>
      </w:r>
    </w:p>
    <w:p w14:paraId="1339A524" w14:textId="464FFE54" w:rsidR="00846B72" w:rsidRPr="002108D6" w:rsidRDefault="00846B72" w:rsidP="00846B72">
      <w:pPr>
        <w:jc w:val="both"/>
        <w:rPr>
          <w:rStyle w:val="Hyperlink"/>
          <w:rFonts w:ascii="Book Antiqua" w:hAnsi="Book Antiqua" w:cs="Segoe UI Emoji"/>
        </w:rPr>
      </w:pPr>
      <w:r w:rsidRPr="002108D6">
        <w:rPr>
          <w:rFonts w:ascii="Book Antiqua" w:hAnsi="Book Antiqua" w:cs="Segoe UI Emoji"/>
        </w:rPr>
        <w:fldChar w:fldCharType="begin"/>
      </w:r>
      <w:r w:rsidR="00585A56" w:rsidRPr="002108D6">
        <w:rPr>
          <w:rFonts w:ascii="Book Antiqua" w:hAnsi="Book Antiqua" w:cs="Segoe UI Emoji"/>
        </w:rPr>
        <w:instrText>HYPERLINK "https://www.whalesbook.com/news/English/real-estate/Bengaluru-Metros-New-Lines-Trigger-Real-Estate-Boom/69e8649fbca97ee1069e9d2d"</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3FF2F177" w14:textId="291121E9" w:rsidR="007626C4" w:rsidRPr="002108D6" w:rsidRDefault="00846B72" w:rsidP="00846B72">
      <w:pPr>
        <w:jc w:val="both"/>
        <w:rPr>
          <w:rFonts w:ascii="Book Antiqua" w:hAnsi="Book Antiqua" w:cs="Segoe UI Emoji"/>
        </w:rPr>
      </w:pPr>
      <w:r w:rsidRPr="002108D6">
        <w:rPr>
          <w:rFonts w:ascii="Book Antiqua" w:hAnsi="Book Antiqua" w:cs="Segoe UI Emoji"/>
        </w:rPr>
        <w:fldChar w:fldCharType="end"/>
      </w:r>
    </w:p>
    <w:p w14:paraId="3B3B49B8" w14:textId="1EF0DDAF" w:rsidR="00BE6032" w:rsidRPr="002108D6" w:rsidRDefault="00654E1E" w:rsidP="00846B72">
      <w:pPr>
        <w:jc w:val="both"/>
        <w:rPr>
          <w:rFonts w:ascii="Book Antiqua" w:hAnsi="Book Antiqua" w:cs="Segoe UI Emoji"/>
        </w:rPr>
      </w:pPr>
      <w:r w:rsidRPr="002108D6">
        <w:rPr>
          <w:rFonts w:ascii="Segoe UI Emoji" w:hAnsi="Segoe UI Emoji" w:cs="Segoe UI Emoji"/>
        </w:rPr>
        <w:t>🔹</w:t>
      </w:r>
      <w:r w:rsidRPr="002108D6">
        <w:rPr>
          <w:rFonts w:ascii="Book Antiqua" w:hAnsi="Book Antiqua" w:cs="Segoe UI Emoji"/>
          <w:sz w:val="48"/>
          <w:szCs w:val="48"/>
        </w:rPr>
        <w:t xml:space="preserve"> </w:t>
      </w:r>
      <w:r w:rsidR="001568C3" w:rsidRPr="002108D6">
        <w:rPr>
          <w:rFonts w:ascii="Book Antiqua" w:hAnsi="Book Antiqua"/>
          <w:b/>
          <w:bCs/>
        </w:rPr>
        <w:t>What is the projected price growth for Bengaluru’s residential property market in 2026, and which areas are seeing the most traction?</w:t>
      </w:r>
    </w:p>
    <w:p w14:paraId="584769CB" w14:textId="3CBC6A3A" w:rsidR="00BE6032" w:rsidRPr="002108D6" w:rsidRDefault="00BE6032" w:rsidP="00846B72">
      <w:pPr>
        <w:jc w:val="both"/>
        <w:rPr>
          <w:rFonts w:ascii="Book Antiqua" w:hAnsi="Book Antiqua" w:cs="Segoe UI Emoji"/>
        </w:rPr>
      </w:pPr>
    </w:p>
    <w:p w14:paraId="0F57B8F8" w14:textId="61FE4F45" w:rsidR="00BE6032" w:rsidRPr="002108D6" w:rsidRDefault="00DD1F13" w:rsidP="00BE6032">
      <w:pPr>
        <w:jc w:val="both"/>
        <w:rPr>
          <w:rFonts w:ascii="Book Antiqua" w:hAnsi="Book Antiqua" w:cs="Segoe UI Emoji"/>
        </w:rPr>
      </w:pPr>
      <w:r w:rsidRPr="002108D6">
        <w:rPr>
          <w:rFonts w:ascii="Book Antiqua" w:hAnsi="Book Antiqua"/>
          <w:noProof/>
        </w:rPr>
        <mc:AlternateContent>
          <mc:Choice Requires="wpg">
            <w:drawing>
              <wp:anchor distT="0" distB="0" distL="0" distR="0" simplePos="0" relativeHeight="251678720" behindDoc="1" locked="0" layoutInCell="1" allowOverlap="1" wp14:anchorId="65DD1C02" wp14:editId="70C687AE">
                <wp:simplePos x="0" y="0"/>
                <wp:positionH relativeFrom="page">
                  <wp:posOffset>-388505</wp:posOffset>
                </wp:positionH>
                <wp:positionV relativeFrom="page">
                  <wp:posOffset>4057650</wp:posOffset>
                </wp:positionV>
                <wp:extent cx="1384935" cy="1468755"/>
                <wp:effectExtent l="0" t="0" r="5715"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384935" cy="1468755"/>
                          <a:chOff x="0" y="0"/>
                          <a:chExt cx="1384935" cy="1468755"/>
                        </a:xfrm>
                      </wpg:grpSpPr>
                      <wps:wsp>
                        <wps:cNvPr id="29"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30"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anchor>
            </w:drawing>
          </mc:Choice>
          <mc:Fallback>
            <w:pict>
              <v:group w14:anchorId="3B82C86F" id="Group 28" o:spid="_x0000_s1026" style="position:absolute;margin-left:-30.6pt;margin-top:319.5pt;width:109.05pt;height:115.65pt;rotation:180;z-index:-251637760;mso-wrap-distance-left:0;mso-wrap-distance-right:0;mso-position-horizontal-relative:page;mso-position-vertical-relative:page"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r w:rsidR="00CB1CBE" w:rsidRPr="002108D6">
        <w:rPr>
          <w:rFonts w:ascii="Book Antiqua" w:hAnsi="Book Antiqua"/>
          <w:noProof/>
        </w:rPr>
        <w:t xml:space="preserve">Bengaluru’s residential property prices are projected to rise by 10–12% in 2026, making it one of the strongest markets in the country. This upward trajectory is heavily driven by sustained demand for upscale, premium, and luxury homes, alongside robust office sector expansion and rising land acquisition costs. High-demand micro-markets like Whitefield, Sarjapur Road, and North Bengaluru (including Hebbal and Devanahalli) are leading the charge. For example, prime IT corridors like Whitefield now command </w:t>
      </w:r>
      <w:r w:rsidR="00CB1CBE" w:rsidRPr="002108D6">
        <w:rPr>
          <w:rFonts w:ascii="Times New Roman" w:hAnsi="Times New Roman" w:cs="Times New Roman"/>
          <w:noProof/>
        </w:rPr>
        <w:t>₹</w:t>
      </w:r>
      <w:r w:rsidR="00CB1CBE" w:rsidRPr="002108D6">
        <w:rPr>
          <w:rFonts w:ascii="Book Antiqua" w:hAnsi="Book Antiqua"/>
          <w:noProof/>
        </w:rPr>
        <w:t xml:space="preserve">7,000 to </w:t>
      </w:r>
      <w:r w:rsidR="00CB1CBE" w:rsidRPr="002108D6">
        <w:rPr>
          <w:rFonts w:ascii="Times New Roman" w:hAnsi="Times New Roman" w:cs="Times New Roman"/>
          <w:noProof/>
        </w:rPr>
        <w:t>₹</w:t>
      </w:r>
      <w:r w:rsidR="00CB1CBE" w:rsidRPr="002108D6">
        <w:rPr>
          <w:rFonts w:ascii="Book Antiqua" w:hAnsi="Book Antiqua"/>
          <w:noProof/>
        </w:rPr>
        <w:t>13,200 per sq ft, while North Bengaluru is gaining immense traction due to its airport connectivity and massive infrastructural upgrades, appealing strongly to both end-users and investors looking for long-term appreciation.</w:t>
      </w:r>
    </w:p>
    <w:p w14:paraId="42A8E7C9" w14:textId="0013E3A0" w:rsidR="00654E1E" w:rsidRPr="002108D6" w:rsidRDefault="00654E1E" w:rsidP="00654E1E">
      <w:pPr>
        <w:jc w:val="both"/>
        <w:rPr>
          <w:rStyle w:val="Hyperlink"/>
          <w:rFonts w:ascii="Book Antiqua" w:hAnsi="Book Antiqua" w:cs="Segoe UI Emoji"/>
        </w:rPr>
      </w:pPr>
      <w:r w:rsidRPr="002108D6">
        <w:rPr>
          <w:rFonts w:ascii="Book Antiqua" w:hAnsi="Book Antiqua" w:cs="Segoe UI Emoji"/>
        </w:rPr>
        <w:fldChar w:fldCharType="begin"/>
      </w:r>
      <w:r w:rsidR="00CB1CBE" w:rsidRPr="002108D6">
        <w:rPr>
          <w:rFonts w:ascii="Book Antiqua" w:hAnsi="Book Antiqua" w:cs="Segoe UI Emoji"/>
        </w:rPr>
        <w:instrText>HYPERLINK "https://realestateasia.com/residential/news/bengaluru-home-prices-rise-10-12-premium-segment-leads-recovery"</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61FB45CE" w14:textId="64D0E235" w:rsidR="007626C4" w:rsidRPr="002108D6" w:rsidRDefault="00654E1E" w:rsidP="00654E1E">
      <w:pPr>
        <w:jc w:val="both"/>
        <w:rPr>
          <w:rFonts w:ascii="Book Antiqua" w:hAnsi="Book Antiqua" w:cs="Segoe UI Emoji"/>
        </w:rPr>
      </w:pPr>
      <w:r w:rsidRPr="002108D6">
        <w:rPr>
          <w:rFonts w:ascii="Book Antiqua" w:hAnsi="Book Antiqua" w:cs="Segoe UI Emoji"/>
        </w:rPr>
        <w:fldChar w:fldCharType="end"/>
      </w:r>
    </w:p>
    <w:p w14:paraId="67E82616" w14:textId="73E15F52" w:rsidR="007626C4" w:rsidRPr="002108D6" w:rsidRDefault="00654E1E" w:rsidP="0080134B">
      <w:pPr>
        <w:jc w:val="both"/>
        <w:rPr>
          <w:rFonts w:ascii="Book Antiqua" w:hAnsi="Book Antiqua" w:cs="Segoe UI Emoji"/>
        </w:rPr>
      </w:pPr>
      <w:r w:rsidRPr="002108D6">
        <w:rPr>
          <w:rFonts w:ascii="Segoe UI Emoji" w:hAnsi="Segoe UI Emoji" w:cs="Segoe UI Emoji"/>
        </w:rPr>
        <w:t>🔹</w:t>
      </w:r>
      <w:r w:rsidR="008B77EB" w:rsidRPr="002108D6">
        <w:rPr>
          <w:rFonts w:ascii="Book Antiqua" w:hAnsi="Book Antiqua" w:cs="Segoe UI Emoji"/>
        </w:rPr>
        <w:t xml:space="preserve"> </w:t>
      </w:r>
      <w:r w:rsidR="00E27F71" w:rsidRPr="00E27F71">
        <w:rPr>
          <w:rFonts w:ascii="Book Antiqua" w:hAnsi="Book Antiqua" w:cs="Segoe UI Emoji"/>
          <w:b/>
          <w:bCs/>
        </w:rPr>
        <w:t>How are branded luxury developers performing, and what does it tell investors about premium housing demand</w:t>
      </w:r>
      <w:r w:rsidR="0060046B" w:rsidRPr="002108D6">
        <w:rPr>
          <w:rFonts w:ascii="Book Antiqua" w:hAnsi="Book Antiqua" w:cs="Segoe UI Emoji"/>
          <w:b/>
          <w:bCs/>
        </w:rPr>
        <w:t>?</w:t>
      </w:r>
    </w:p>
    <w:p w14:paraId="2E68042A" w14:textId="67749619" w:rsidR="007626C4" w:rsidRPr="002108D6" w:rsidRDefault="007626C4" w:rsidP="0080134B">
      <w:pPr>
        <w:jc w:val="both"/>
        <w:rPr>
          <w:rFonts w:ascii="Book Antiqua" w:hAnsi="Book Antiqua" w:cs="Segoe UI Emoji"/>
        </w:rPr>
      </w:pPr>
    </w:p>
    <w:p w14:paraId="7EAF2AEC" w14:textId="0BF26AA7" w:rsidR="007626C4" w:rsidRPr="002108D6" w:rsidRDefault="00DD1F13" w:rsidP="0080134B">
      <w:pPr>
        <w:jc w:val="both"/>
        <w:rPr>
          <w:rFonts w:ascii="Book Antiqua" w:hAnsi="Book Antiqua" w:cs="Segoe UI Emoji"/>
        </w:rPr>
      </w:pPr>
      <w:r w:rsidRPr="002108D6">
        <w:rPr>
          <w:rFonts w:ascii="Book Antiqua" w:hAnsi="Book Antiqua"/>
          <w:noProof/>
        </w:rPr>
        <mc:AlternateContent>
          <mc:Choice Requires="wpg">
            <w:drawing>
              <wp:anchor distT="0" distB="0" distL="0" distR="0" simplePos="0" relativeHeight="251680768" behindDoc="1" locked="0" layoutInCell="1" allowOverlap="1" wp14:anchorId="2652A3B5" wp14:editId="0DF5A677">
                <wp:simplePos x="0" y="0"/>
                <wp:positionH relativeFrom="page">
                  <wp:posOffset>6746818</wp:posOffset>
                </wp:positionH>
                <wp:positionV relativeFrom="page">
                  <wp:posOffset>5403100</wp:posOffset>
                </wp:positionV>
                <wp:extent cx="1384935" cy="1468770"/>
                <wp:effectExtent l="0" t="0" r="571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935" cy="1468770"/>
                          <a:chOff x="0" y="0"/>
                          <a:chExt cx="1384935" cy="1468770"/>
                        </a:xfrm>
                      </wpg:grpSpPr>
                      <wps:wsp>
                        <wps:cNvPr id="32"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33" name="Graphic 23"/>
                        <wps:cNvSpPr/>
                        <wps:spPr>
                          <a:xfrm>
                            <a:off x="478157" y="730900"/>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51C4783" id="Group 31" o:spid="_x0000_s1026" style="position:absolute;margin-left:531.25pt;margin-top:425.45pt;width:109.05pt;height:115.65pt;z-index:-251635712;mso-wrap-distance-left:0;mso-wrap-distance-right:0;mso-position-horizontal-relative:page;mso-position-vertical-relative:page;mso-height-relative:margin"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4781;top:7309;width:7963;height:7378;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r w:rsidR="004079C3">
        <w:rPr>
          <w:rFonts w:ascii="Book Antiqua" w:hAnsi="Book Antiqua"/>
          <w:noProof/>
        </w:rPr>
        <w:t>T</w:t>
      </w:r>
      <w:r w:rsidR="004079C3" w:rsidRPr="004079C3">
        <w:rPr>
          <w:rFonts w:ascii="Book Antiqua" w:hAnsi="Book Antiqua"/>
          <w:noProof/>
        </w:rPr>
        <w:t xml:space="preserve">he financial results reported in late May 2026 highlight that demand for branded, premium real estate is exceptionally strong. For example, Prestige Estates Projects reported a massive 111.61% surge in its consolidated net profit, reaching </w:t>
      </w:r>
      <w:r w:rsidR="004079C3" w:rsidRPr="004079C3">
        <w:rPr>
          <w:rFonts w:ascii="Times New Roman" w:hAnsi="Times New Roman" w:cs="Times New Roman"/>
          <w:noProof/>
        </w:rPr>
        <w:t>₹</w:t>
      </w:r>
      <w:r w:rsidR="004079C3" w:rsidRPr="004079C3">
        <w:rPr>
          <w:rFonts w:ascii="Book Antiqua" w:hAnsi="Book Antiqua"/>
          <w:noProof/>
        </w:rPr>
        <w:t xml:space="preserve">1,305.4 crore for FY26. The developer recorded its highest-ever annual sales of </w:t>
      </w:r>
      <w:r w:rsidR="004079C3" w:rsidRPr="004079C3">
        <w:rPr>
          <w:rFonts w:ascii="Times New Roman" w:hAnsi="Times New Roman" w:cs="Times New Roman"/>
          <w:noProof/>
        </w:rPr>
        <w:t>₹</w:t>
      </w:r>
      <w:r w:rsidR="004079C3" w:rsidRPr="004079C3">
        <w:rPr>
          <w:rFonts w:ascii="Book Antiqua" w:hAnsi="Book Antiqua"/>
          <w:noProof/>
        </w:rPr>
        <w:t xml:space="preserve">30,024.5 crore with an average price realisation of </w:t>
      </w:r>
      <w:r w:rsidR="004079C3" w:rsidRPr="004079C3">
        <w:rPr>
          <w:rFonts w:ascii="Times New Roman" w:hAnsi="Times New Roman" w:cs="Times New Roman"/>
          <w:noProof/>
        </w:rPr>
        <w:t>₹</w:t>
      </w:r>
      <w:r w:rsidR="004079C3" w:rsidRPr="004079C3">
        <w:rPr>
          <w:rFonts w:ascii="Book Antiqua" w:hAnsi="Book Antiqua"/>
          <w:noProof/>
        </w:rPr>
        <w:t>14,470 per square foot for apartments and villas. These figures strongly indicate that buyers and investors are willing to pay significant premiums for reliable, luxury assets constructed by top-tier developers.</w:t>
      </w:r>
    </w:p>
    <w:p w14:paraId="4C256F7B" w14:textId="208383AA" w:rsidR="00654E1E" w:rsidRPr="002108D6" w:rsidRDefault="00654E1E" w:rsidP="00654E1E">
      <w:pPr>
        <w:jc w:val="both"/>
        <w:rPr>
          <w:rStyle w:val="Hyperlink"/>
          <w:rFonts w:ascii="Book Antiqua" w:hAnsi="Book Antiqua" w:cs="Segoe UI Emoji"/>
        </w:rPr>
      </w:pPr>
      <w:r w:rsidRPr="002108D6">
        <w:rPr>
          <w:rFonts w:ascii="Book Antiqua" w:hAnsi="Book Antiqua" w:cs="Segoe UI Emoji"/>
        </w:rPr>
        <w:fldChar w:fldCharType="begin"/>
      </w:r>
      <w:r w:rsidR="004079C3">
        <w:rPr>
          <w:rFonts w:ascii="Book Antiqua" w:hAnsi="Book Antiqua" w:cs="Segoe UI Emoji"/>
        </w:rPr>
        <w:instrText>HYPERLINK "https://realty.economictimes.indiatimes.com/news/industry/prestige-estates-projects-reports-11161-surge-in-net-profit-for-fy26/131250290"</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4ABE390D" w14:textId="3C3666A2" w:rsidR="007626C4" w:rsidRPr="002108D6" w:rsidRDefault="00654E1E" w:rsidP="00CD7F69">
      <w:pPr>
        <w:tabs>
          <w:tab w:val="right" w:pos="10777"/>
        </w:tabs>
        <w:jc w:val="both"/>
        <w:rPr>
          <w:rFonts w:ascii="Book Antiqua" w:hAnsi="Book Antiqua" w:cs="Segoe UI Emoji"/>
        </w:rPr>
      </w:pPr>
      <w:r w:rsidRPr="002108D6">
        <w:rPr>
          <w:rFonts w:ascii="Book Antiqua" w:hAnsi="Book Antiqua" w:cs="Segoe UI Emoji"/>
        </w:rPr>
        <w:fldChar w:fldCharType="end"/>
      </w:r>
      <w:r w:rsidR="00CD7F69" w:rsidRPr="002108D6">
        <w:rPr>
          <w:rFonts w:ascii="Book Antiqua" w:hAnsi="Book Antiqua" w:cs="Segoe UI Emoji"/>
        </w:rPr>
        <w:tab/>
      </w:r>
    </w:p>
    <w:p w14:paraId="4B0602C8" w14:textId="131A0316" w:rsidR="007626C4" w:rsidRPr="002108D6" w:rsidRDefault="00E4219B" w:rsidP="0080134B">
      <w:pPr>
        <w:jc w:val="both"/>
        <w:rPr>
          <w:rFonts w:ascii="Book Antiqua" w:hAnsi="Book Antiqua" w:cs="Segoe UI Emoji"/>
          <w:b/>
          <w:bCs/>
        </w:rPr>
      </w:pPr>
      <w:r w:rsidRPr="002108D6">
        <w:rPr>
          <w:rFonts w:ascii="Segoe UI Emoji" w:hAnsi="Segoe UI Emoji" w:cs="Segoe UI Emoji"/>
        </w:rPr>
        <w:t>🔹</w:t>
      </w:r>
      <w:r>
        <w:rPr>
          <w:rFonts w:ascii="Segoe UI Emoji" w:hAnsi="Segoe UI Emoji" w:cs="Segoe UI Emoji"/>
        </w:rPr>
        <w:t xml:space="preserve"> </w:t>
      </w:r>
      <w:r w:rsidRPr="00E4219B">
        <w:rPr>
          <w:rFonts w:ascii="Book Antiqua" w:hAnsi="Book Antiqua" w:cs="Segoe UI Emoji"/>
          <w:b/>
          <w:bCs/>
        </w:rPr>
        <w:t>What is the current RBI repo rate in May 2026, and how is it impacting home loan borrowers in Bengaluru</w:t>
      </w:r>
      <w:r w:rsidR="00B542D4" w:rsidRPr="002108D6">
        <w:rPr>
          <w:rFonts w:ascii="Book Antiqua" w:hAnsi="Book Antiqua"/>
          <w:b/>
          <w:bCs/>
        </w:rPr>
        <w:t>?</w:t>
      </w:r>
    </w:p>
    <w:p w14:paraId="2B7025C6" w14:textId="0865EA09" w:rsidR="007626C4" w:rsidRPr="002108D6" w:rsidRDefault="007626C4" w:rsidP="0080134B">
      <w:pPr>
        <w:jc w:val="both"/>
        <w:rPr>
          <w:rFonts w:ascii="Book Antiqua" w:hAnsi="Book Antiqua" w:cs="Segoe UI Emoji"/>
        </w:rPr>
      </w:pPr>
    </w:p>
    <w:p w14:paraId="040B3494" w14:textId="36C2C5A6" w:rsidR="00C211E5" w:rsidRPr="002108D6" w:rsidRDefault="003A07CF" w:rsidP="00C211E5">
      <w:pPr>
        <w:jc w:val="both"/>
        <w:rPr>
          <w:rFonts w:ascii="Book Antiqua" w:hAnsi="Book Antiqua" w:cs="Segoe UI Emoji"/>
        </w:rPr>
      </w:pPr>
      <w:r w:rsidRPr="003A07CF">
        <w:rPr>
          <w:rFonts w:ascii="Book Antiqua" w:hAnsi="Book Antiqua" w:cs="Segoe UI Emoji"/>
        </w:rPr>
        <w:t>The Reserve Bank of India (RBI) has kept the benchmark repo rate unchanged at 5.25% for the second straight meeting in FY2026/27. This stabilization follows a cumulative 125 basis point reduction over the preceding fiscal year, which lowered the rate from 6.50% to its current favorable level. For homebuyers in Bengaluru, this steady interest rate environment provides highly predictable borrowing costs. Private lenders like HDFC Bank are currently offering competitive adjustable-rate home loans starting at 7.75% per annum for maximum tenures extending up to 30 years, which continues to support robust domestic housing demand.</w:t>
      </w:r>
    </w:p>
    <w:p w14:paraId="33A0F15D" w14:textId="375B586B" w:rsidR="00C211E5" w:rsidRPr="002108D6" w:rsidRDefault="00C211E5" w:rsidP="00C211E5">
      <w:pPr>
        <w:jc w:val="both"/>
        <w:rPr>
          <w:rStyle w:val="Hyperlink"/>
          <w:rFonts w:ascii="Book Antiqua" w:hAnsi="Book Antiqua" w:cs="Segoe UI Emoji"/>
        </w:rPr>
      </w:pPr>
      <w:r w:rsidRPr="002108D6">
        <w:rPr>
          <w:rFonts w:ascii="Book Antiqua" w:hAnsi="Book Antiqua" w:cs="Segoe UI Emoji"/>
        </w:rPr>
        <w:fldChar w:fldCharType="begin"/>
      </w:r>
      <w:r w:rsidR="00707354">
        <w:rPr>
          <w:rFonts w:ascii="Book Antiqua" w:hAnsi="Book Antiqua" w:cs="Segoe UI Emoji"/>
        </w:rPr>
        <w:instrText>HYPERLINK "https://tradingeconomics.com/india/interest-rate"</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48D00B39" w14:textId="5DA4EA14" w:rsidR="007626C4" w:rsidRPr="002108D6" w:rsidRDefault="00C211E5" w:rsidP="00C211E5">
      <w:pPr>
        <w:jc w:val="both"/>
        <w:rPr>
          <w:rFonts w:ascii="Book Antiqua" w:hAnsi="Book Antiqua" w:cs="Segoe UI Emoji"/>
        </w:rPr>
      </w:pPr>
      <w:r w:rsidRPr="002108D6">
        <w:rPr>
          <w:rFonts w:ascii="Book Antiqua" w:hAnsi="Book Antiqua" w:cs="Segoe UI Emoji"/>
        </w:rPr>
        <w:fldChar w:fldCharType="end"/>
      </w:r>
    </w:p>
    <w:p w14:paraId="2E860DA7" w14:textId="60503EBC" w:rsidR="006F4685" w:rsidRPr="002108D6" w:rsidRDefault="00DF283B" w:rsidP="006F4685">
      <w:pPr>
        <w:rPr>
          <w:rFonts w:ascii="Book Antiqua" w:hAnsi="Book Antiqua" w:cs="Segoe UI Emoji"/>
          <w:b/>
          <w:bCs/>
          <w:sz w:val="20"/>
          <w:szCs w:val="20"/>
        </w:rPr>
      </w:pPr>
      <w:r w:rsidRPr="002108D6">
        <w:rPr>
          <w:rFonts w:ascii="Segoe UI Emoji" w:hAnsi="Segoe UI Emoji" w:cs="Segoe UI Emoji"/>
        </w:rPr>
        <w:t>🔹</w:t>
      </w:r>
      <w:r>
        <w:rPr>
          <w:rFonts w:ascii="Segoe UI Emoji" w:hAnsi="Segoe UI Emoji" w:cs="Segoe UI Emoji"/>
        </w:rPr>
        <w:t xml:space="preserve"> </w:t>
      </w:r>
      <w:r w:rsidR="00286F36" w:rsidRPr="00286F36">
        <w:rPr>
          <w:rFonts w:ascii="Book Antiqua" w:hAnsi="Book Antiqua" w:cs="Segoe UI Emoji"/>
          <w:b/>
          <w:bCs/>
        </w:rPr>
        <w:t>How is the government making it easier for property owners to process their digital property records this May</w:t>
      </w:r>
      <w:r w:rsidR="006F4685" w:rsidRPr="002108D6">
        <w:rPr>
          <w:rFonts w:ascii="Book Antiqua" w:hAnsi="Book Antiqua" w:cs="Segoe UI Emoji"/>
          <w:b/>
          <w:bCs/>
        </w:rPr>
        <w:t>?</w:t>
      </w:r>
    </w:p>
    <w:p w14:paraId="67C685A6" w14:textId="77777777" w:rsidR="006F4685" w:rsidRPr="002108D6" w:rsidRDefault="006F4685" w:rsidP="006F4685">
      <w:pPr>
        <w:rPr>
          <w:rFonts w:ascii="Book Antiqua" w:hAnsi="Book Antiqua"/>
        </w:rPr>
      </w:pPr>
    </w:p>
    <w:p w14:paraId="4602242B" w14:textId="0C1A6551" w:rsidR="006F4685" w:rsidRPr="002108D6" w:rsidRDefault="00153F3D" w:rsidP="006F4685">
      <w:pPr>
        <w:jc w:val="both"/>
        <w:rPr>
          <w:rFonts w:ascii="Book Antiqua" w:hAnsi="Book Antiqua"/>
        </w:rPr>
      </w:pPr>
      <w:r w:rsidRPr="00153F3D">
        <w:rPr>
          <w:rFonts w:ascii="Book Antiqua" w:hAnsi="Book Antiqua"/>
          <w:noProof/>
        </w:rPr>
        <w:t>To help citizens bypass bureaucratic delays and avoid bribes, the Greater Bengaluru Authority (GBA) launched the 'My e-Khata, My Hakku' campaign in May 2026, setting up dedicated open-house camps across 52 locations in the city. These centres are equipped with help desks, internet-enabled systems, scanners, and trained personnel to assist owners in converting their manual B-Khatas to A-Khatas at the discounted 2% fee. Once the applications are processed, property owners are notified via SMS, and the final digitized e-Khatas are being delivered directly to their doorsteps completely free of cost.</w:t>
      </w:r>
      <w:r w:rsidR="006F4685" w:rsidRPr="002108D6">
        <w:rPr>
          <w:rFonts w:ascii="Book Antiqua" w:hAnsi="Book Antiqua"/>
          <w:noProof/>
        </w:rPr>
        <w:t>.</w:t>
      </w:r>
    </w:p>
    <w:p w14:paraId="5B3270EB" w14:textId="1DC47471" w:rsidR="006F4685" w:rsidRPr="002108D6" w:rsidRDefault="002940A2" w:rsidP="006F4685">
      <w:pPr>
        <w:jc w:val="both"/>
        <w:rPr>
          <w:rStyle w:val="Hyperlink"/>
          <w:rFonts w:ascii="Book Antiqua" w:hAnsi="Book Antiqua"/>
        </w:rPr>
      </w:pPr>
      <w:r>
        <w:rPr>
          <w:noProof/>
        </w:rPr>
        <mc:AlternateContent>
          <mc:Choice Requires="wps">
            <w:drawing>
              <wp:anchor distT="0" distB="0" distL="114300" distR="114300" simplePos="0" relativeHeight="251662336" behindDoc="1" locked="0" layoutInCell="1" allowOverlap="1" wp14:anchorId="7FBEDCA9" wp14:editId="129F0353">
                <wp:simplePos x="0" y="0"/>
                <wp:positionH relativeFrom="page">
                  <wp:align>left</wp:align>
                </wp:positionH>
                <wp:positionV relativeFrom="paragraph">
                  <wp:posOffset>218440</wp:posOffset>
                </wp:positionV>
                <wp:extent cx="7562850" cy="540335"/>
                <wp:effectExtent l="0" t="0" r="0" b="0"/>
                <wp:wrapNone/>
                <wp:docPr id="6" name="Graphic 20"/>
                <wp:cNvGraphicFramePr/>
                <a:graphic xmlns:a="http://schemas.openxmlformats.org/drawingml/2006/main">
                  <a:graphicData uri="http://schemas.microsoft.com/office/word/2010/wordprocessingShape">
                    <wps:wsp>
                      <wps:cNvSpPr/>
                      <wps:spPr>
                        <a:xfrm>
                          <a:off x="0" y="0"/>
                          <a:ext cx="7562850" cy="540335"/>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a:graphicData>
                </a:graphic>
              </wp:anchor>
            </w:drawing>
          </mc:Choice>
          <mc:Fallback>
            <w:pict>
              <v:shape w14:anchorId="335CBB29" id="Graphic 20" o:spid="_x0000_s1026" style="position:absolute;margin-left:0;margin-top:17.2pt;width:595.5pt;height:42.55pt;z-index:-251654144;visibility:visible;mso-wrap-style:square;mso-wrap-distance-left:9pt;mso-wrap-distance-top:0;mso-wrap-distance-right:9pt;mso-wrap-distance-bottom:0;mso-position-horizontal:left;mso-position-horizontal-relative:page;mso-position-vertical:absolute;mso-position-vertical-relative:text;v-text-anchor:top" coordsize="756285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" path="m7562849,539856l,539856,,,7562849,r,539856xe" fillcolor="#7d2500" stroked="f">
                <v:path arrowok="t"/>
                <w10:wrap anchorx="page"/>
              </v:shape>
            </w:pict>
          </mc:Fallback>
        </mc:AlternateContent>
      </w:r>
      <w:r w:rsidR="006F4685" w:rsidRPr="002108D6">
        <w:rPr>
          <w:rFonts w:ascii="Book Antiqua" w:hAnsi="Book Antiqua"/>
        </w:rPr>
        <w:fldChar w:fldCharType="begin"/>
      </w:r>
      <w:r w:rsidR="006D1C0A">
        <w:rPr>
          <w:rFonts w:ascii="Book Antiqua" w:hAnsi="Book Antiqua"/>
        </w:rPr>
        <w:instrText>HYPERLINK "https://economictimes.indiatimes.com/wealth/real-estate/bengaluru-property-my-e-khata-my-hakku-camps-to-open-from-may-16-at-these-locations-convert-b-khata-to-a-khata-here/articleshow/131113568.cms?from=mdr"</w:instrText>
      </w:r>
      <w:r w:rsidR="006F4685" w:rsidRPr="002108D6">
        <w:rPr>
          <w:rFonts w:ascii="Book Antiqua" w:hAnsi="Book Antiqua"/>
        </w:rPr>
      </w:r>
      <w:r w:rsidR="006F4685" w:rsidRPr="002108D6">
        <w:rPr>
          <w:rFonts w:ascii="Book Antiqua" w:hAnsi="Book Antiqua"/>
        </w:rPr>
        <w:fldChar w:fldCharType="separate"/>
      </w:r>
      <w:r w:rsidR="006F4685" w:rsidRPr="002108D6">
        <w:rPr>
          <w:rStyle w:val="Hyperlink"/>
          <w:rFonts w:ascii="Book Antiqua" w:hAnsi="Book Antiqua"/>
        </w:rPr>
        <w:t>Read More</w:t>
      </w:r>
    </w:p>
    <w:p w14:paraId="7685D5EC" w14:textId="04122293" w:rsidR="00286F36" w:rsidRDefault="006F4685" w:rsidP="00412216">
      <w:pPr>
        <w:jc w:val="center"/>
        <w:rPr>
          <w:rFonts w:ascii="Book Antiqua" w:hAnsi="Book Antiqua"/>
        </w:rPr>
      </w:pPr>
      <w:r w:rsidRPr="002108D6">
        <w:rPr>
          <w:rFonts w:ascii="Book Antiqua" w:hAnsi="Book Antiqua"/>
        </w:rPr>
        <w:fldChar w:fldCharType="end"/>
      </w:r>
    </w:p>
    <w:p w14:paraId="6FD206EF" w14:textId="77777777" w:rsidR="00286F36" w:rsidRDefault="00286F36" w:rsidP="00412216">
      <w:pPr>
        <w:jc w:val="center"/>
        <w:rPr>
          <w:rFonts w:ascii="Book Antiqua" w:hAnsi="Book Antiqua"/>
        </w:rPr>
      </w:pPr>
    </w:p>
    <w:p w14:paraId="0AAF54B6" w14:textId="77777777" w:rsidR="00286F36" w:rsidRDefault="00286F36" w:rsidP="00412216">
      <w:pPr>
        <w:jc w:val="center"/>
        <w:rPr>
          <w:rFonts w:ascii="Book Antiqua" w:hAnsi="Book Antiqua"/>
        </w:rPr>
      </w:pPr>
    </w:p>
    <w:p w14:paraId="6612A6BB" w14:textId="4FE77160" w:rsidR="007626C4" w:rsidRDefault="007626C4" w:rsidP="0080134B">
      <w:pPr>
        <w:jc w:val="both"/>
        <w:rPr>
          <w:rFonts w:ascii="Book Antiqua" w:hAnsi="Book Antiqua" w:cs="Segoe UI Emoji"/>
        </w:rPr>
      </w:pPr>
    </w:p>
    <w:p w14:paraId="3F13177B" w14:textId="46E4D190" w:rsidR="0085556B" w:rsidRDefault="0085556B" w:rsidP="006E761A">
      <w:pPr>
        <w:jc w:val="right"/>
      </w:pPr>
      <w:r>
        <w:rPr>
          <w:noProof/>
        </w:rPr>
        <w:drawing>
          <wp:inline distT="0" distB="0" distL="0" distR="0" wp14:anchorId="3AFA9EA7" wp14:editId="3BA5314E">
            <wp:extent cx="2141220" cy="1143000"/>
            <wp:effectExtent l="190500" t="190500" r="182880" b="190500"/>
            <wp:docPr id="1474812915" name="Picture 13" descr="Proplex Consulting LLP | Banga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plex Consulting LLP | Bangalo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1220" cy="1143000"/>
                    </a:xfrm>
                    <a:prstGeom prst="rect">
                      <a:avLst/>
                    </a:prstGeom>
                    <a:ln>
                      <a:noFill/>
                    </a:ln>
                    <a:effectLst>
                      <a:outerShdw blurRad="190500" algn="tl" rotWithShape="0">
                        <a:srgbClr val="000000">
                          <a:alpha val="70000"/>
                        </a:srgbClr>
                      </a:outerShdw>
                    </a:effectLst>
                  </pic:spPr>
                </pic:pic>
              </a:graphicData>
            </a:graphic>
          </wp:inline>
        </w:drawing>
      </w:r>
      <w:r w:rsidR="00746FAE">
        <w:t xml:space="preserve">          </w:t>
      </w:r>
    </w:p>
    <w:p w14:paraId="6F85596F" w14:textId="0ABC5945" w:rsidR="001645A9" w:rsidRDefault="0085556B" w:rsidP="000C664D">
      <w:r>
        <w:t xml:space="preserve">        </w:t>
      </w:r>
      <w:r w:rsidR="00746FAE">
        <w:t xml:space="preserve">                                           </w:t>
      </w:r>
    </w:p>
    <w:p w14:paraId="6C06DF70" w14:textId="77777777" w:rsidR="002406EB" w:rsidRDefault="002406EB" w:rsidP="000C664D"/>
    <w:p w14:paraId="24880949" w14:textId="77777777" w:rsidR="002406EB" w:rsidRDefault="002406EB" w:rsidP="000C664D"/>
    <w:p w14:paraId="4CA28B73" w14:textId="77777777" w:rsidR="002406EB" w:rsidRDefault="002406EB" w:rsidP="000C664D"/>
    <w:p w14:paraId="065B113D" w14:textId="6E4F33DB" w:rsidR="000C664D" w:rsidRPr="0085556B" w:rsidRDefault="000C664D" w:rsidP="000C664D">
      <w:pPr>
        <w:rPr>
          <w:rFonts w:ascii="Albertus Extra Bold" w:hAnsi="Albertus Extra Bold"/>
          <w:color w:val="000000" w:themeColor="text1"/>
          <w:sz w:val="28"/>
          <w:szCs w:val="28"/>
        </w:rPr>
      </w:pPr>
      <w:hyperlink r:id="rId17" w:history="1">
        <w:r w:rsidRPr="0085556B">
          <w:rPr>
            <w:rStyle w:val="Hyperlink"/>
            <w:rFonts w:ascii="Albertus Extra Bold" w:hAnsi="Albertus Extra Bold"/>
            <w:b/>
            <w:bCs/>
            <w:color w:val="000000" w:themeColor="text1"/>
            <w:sz w:val="28"/>
            <w:szCs w:val="28"/>
          </w:rPr>
          <w:t>About Proplex:</w:t>
        </w:r>
      </w:hyperlink>
    </w:p>
    <w:p w14:paraId="224556B0" w14:textId="77777777" w:rsidR="006B703F" w:rsidRDefault="006B703F" w:rsidP="00C43917">
      <w:pPr>
        <w:rPr>
          <w:rFonts w:ascii="Book Antiqua" w:hAnsi="Book Antiqua"/>
        </w:rPr>
      </w:pPr>
    </w:p>
    <w:p w14:paraId="749AB448" w14:textId="77777777" w:rsidR="00213E1B" w:rsidRDefault="000C664D" w:rsidP="00213E1B">
      <w:pPr>
        <w:jc w:val="both"/>
        <w:rPr>
          <w:rFonts w:ascii="Book Antiqua" w:hAnsi="Book Antiqua" w:cs="Times New Roman"/>
        </w:rPr>
      </w:pPr>
      <w:r w:rsidRPr="00F661D2">
        <w:rPr>
          <w:rFonts w:ascii="Book Antiqua" w:hAnsi="Book Antiqua" w:cs="Times New Roman"/>
          <w:b/>
          <w:bCs/>
        </w:rPr>
        <w:t>Proplex Consulting LLP, Bengaluru</w:t>
      </w:r>
      <w:r w:rsidRPr="00F661D2">
        <w:rPr>
          <w:rFonts w:ascii="Book Antiqua" w:hAnsi="Book Antiqua" w:cs="Times New Roman"/>
        </w:rPr>
        <w:t xml:space="preserve">, provides end-to-end legal support for property transactions, including title verification, scrutiny of ownership and revenue records, drafting and registration of Sale Deeds, Agreements, Gift/Release Deeds, </w:t>
      </w:r>
      <w:proofErr w:type="spellStart"/>
      <w:r w:rsidRPr="00F661D2">
        <w:rPr>
          <w:rFonts w:ascii="Book Antiqua" w:hAnsi="Book Antiqua" w:cs="Times New Roman"/>
        </w:rPr>
        <w:t>Khata</w:t>
      </w:r>
      <w:proofErr w:type="spellEnd"/>
      <w:r w:rsidRPr="00F661D2">
        <w:rPr>
          <w:rFonts w:ascii="Book Antiqua" w:hAnsi="Book Antiqua" w:cs="Times New Roman"/>
        </w:rPr>
        <w:t xml:space="preserve"> transfer/Registration and Conversion, B-</w:t>
      </w:r>
      <w:proofErr w:type="spellStart"/>
      <w:r w:rsidRPr="00F661D2">
        <w:rPr>
          <w:rFonts w:ascii="Book Antiqua" w:hAnsi="Book Antiqua" w:cs="Times New Roman"/>
        </w:rPr>
        <w:t>Khata</w:t>
      </w:r>
      <w:proofErr w:type="spellEnd"/>
      <w:r w:rsidRPr="00F661D2">
        <w:rPr>
          <w:rFonts w:ascii="Book Antiqua" w:hAnsi="Book Antiqua" w:cs="Times New Roman"/>
        </w:rPr>
        <w:t xml:space="preserve"> to A-</w:t>
      </w:r>
      <w:proofErr w:type="spellStart"/>
      <w:r w:rsidRPr="00F661D2">
        <w:rPr>
          <w:rFonts w:ascii="Book Antiqua" w:hAnsi="Book Antiqua" w:cs="Times New Roman"/>
        </w:rPr>
        <w:t>Khata</w:t>
      </w:r>
      <w:proofErr w:type="spellEnd"/>
      <w:r w:rsidRPr="00F661D2">
        <w:rPr>
          <w:rFonts w:ascii="Book Antiqua" w:hAnsi="Book Antiqua" w:cs="Times New Roman"/>
        </w:rPr>
        <w:t xml:space="preserve"> services, POA adjudication, and BESCOM/BBMP-related compliances. The Firm liaises with Sub-Registrar Offices, BBMP, BDA, BESCOM, and banks to ensure lawful, accurate, and timely completion of all property documentation and registration processes, with our lawyers assisting you at each step of the process.</w:t>
      </w:r>
    </w:p>
    <w:p w14:paraId="69EB99B6" w14:textId="77777777" w:rsidR="00286F36" w:rsidRDefault="00286F36" w:rsidP="00213E1B">
      <w:pPr>
        <w:jc w:val="both"/>
        <w:rPr>
          <w:rFonts w:ascii="Book Antiqua" w:hAnsi="Book Antiqua" w:cs="Times New Roman"/>
        </w:rPr>
      </w:pPr>
    </w:p>
    <w:p w14:paraId="1BA2AE6F" w14:textId="6E033433" w:rsidR="00213E1B" w:rsidRPr="006E761A" w:rsidRDefault="00213E1B" w:rsidP="00D7009F">
      <w:pPr>
        <w:spacing w:before="240"/>
        <w:jc w:val="center"/>
        <w:rPr>
          <w:rFonts w:ascii="Book Antiqua" w:hAnsi="Book Antiqua" w:cs="Times New Roman"/>
          <w:b/>
          <w:bCs/>
          <w:sz w:val="18"/>
          <w:szCs w:val="18"/>
          <w:u w:val="single"/>
        </w:rPr>
      </w:pPr>
      <w:r w:rsidRPr="006E761A">
        <w:rPr>
          <w:b/>
          <w:bCs/>
          <w:sz w:val="18"/>
          <w:szCs w:val="18"/>
          <w:u w:val="single"/>
        </w:rPr>
        <w:t>DISCLAIMER</w:t>
      </w:r>
    </w:p>
    <w:p w14:paraId="4B0A8C40" w14:textId="77777777" w:rsidR="00213E1B" w:rsidRPr="009934DA" w:rsidRDefault="00213E1B" w:rsidP="001640A0">
      <w:pPr>
        <w:pStyle w:val="NormalWeb"/>
        <w:spacing w:before="0" w:beforeAutospacing="0" w:after="0" w:afterAutospacing="0"/>
        <w:jc w:val="both"/>
        <w:rPr>
          <w:rFonts w:ascii="Book Antiqua" w:hAnsi="Book Antiqua"/>
          <w:sz w:val="18"/>
          <w:szCs w:val="18"/>
        </w:rPr>
      </w:pPr>
      <w:r w:rsidRPr="009934DA">
        <w:rPr>
          <w:rFonts w:ascii="Book Antiqua" w:hAnsi="Book Antiqua"/>
          <w:sz w:val="18"/>
          <w:szCs w:val="18"/>
        </w:rPr>
        <w:t xml:space="preserve">This newsletter is for general information only. It does not constitute legal advice. You should not rely on it as a substitute for professional consultation. </w:t>
      </w:r>
    </w:p>
    <w:p w14:paraId="5A5FA889" w14:textId="77777777" w:rsidR="001640A0" w:rsidRPr="009934DA" w:rsidRDefault="001640A0" w:rsidP="00D7009F">
      <w:pPr>
        <w:pStyle w:val="NormalWeb"/>
        <w:spacing w:before="0" w:beforeAutospacing="0" w:after="0" w:afterAutospacing="0"/>
        <w:rPr>
          <w:rFonts w:ascii="Book Antiqua" w:hAnsi="Book Antiqua"/>
          <w:sz w:val="18"/>
          <w:szCs w:val="18"/>
        </w:rPr>
      </w:pPr>
    </w:p>
    <w:p w14:paraId="18358458" w14:textId="7DA2673E" w:rsidR="000C664D" w:rsidRPr="009934DA" w:rsidRDefault="00213E1B" w:rsidP="001640A0">
      <w:pPr>
        <w:pStyle w:val="NormalWeb"/>
        <w:spacing w:before="0" w:beforeAutospacing="0" w:after="0" w:afterAutospacing="0"/>
        <w:ind w:left="1440"/>
        <w:rPr>
          <w:rFonts w:ascii="Book Antiqua" w:hAnsi="Book Antiqua"/>
          <w:sz w:val="18"/>
          <w:szCs w:val="18"/>
        </w:rPr>
      </w:pPr>
      <w:r w:rsidRPr="009934DA">
        <w:rPr>
          <w:rFonts w:ascii="Book Antiqua" w:hAnsi="Book Antiqua"/>
          <w:sz w:val="18"/>
          <w:szCs w:val="18"/>
        </w:rPr>
        <w:t>• The content reflects current laws, policies, and practices as of the date of publication. These may change without notice.</w:t>
      </w:r>
      <w:r w:rsidRPr="009934DA">
        <w:rPr>
          <w:rFonts w:ascii="Book Antiqua" w:hAnsi="Book Antiqua"/>
          <w:sz w:val="18"/>
          <w:szCs w:val="18"/>
        </w:rPr>
        <w:br/>
        <w:t>• The information is based on publicly available sources and internal analysis. Accuracy is not guaranteed.</w:t>
      </w:r>
      <w:r w:rsidRPr="009934DA">
        <w:rPr>
          <w:rFonts w:ascii="Book Antiqua" w:hAnsi="Book Antiqua"/>
          <w:sz w:val="18"/>
          <w:szCs w:val="18"/>
        </w:rPr>
        <w:br/>
        <w:t>• You should verify all facts, approvals, and legal requirements before taking any action.</w:t>
      </w:r>
      <w:r w:rsidRPr="009934DA">
        <w:rPr>
          <w:rFonts w:ascii="Book Antiqua" w:hAnsi="Book Antiqua"/>
          <w:sz w:val="18"/>
          <w:szCs w:val="18"/>
        </w:rPr>
        <w:br/>
        <w:t>• No client lawyer relationship arises from reading or using this newsletter.</w:t>
      </w:r>
      <w:r w:rsidRPr="009934DA">
        <w:rPr>
          <w:rFonts w:ascii="Book Antiqua" w:hAnsi="Book Antiqua"/>
          <w:sz w:val="18"/>
          <w:szCs w:val="18"/>
        </w:rPr>
        <w:br/>
        <w:t>• Proplex Consulting LLP is not liable for any loss or damage arising from reliance on this content.</w:t>
      </w:r>
      <w:r w:rsidRPr="009934DA">
        <w:rPr>
          <w:rFonts w:ascii="Book Antiqua" w:hAnsi="Book Antiqua"/>
          <w:sz w:val="18"/>
          <w:szCs w:val="18"/>
        </w:rPr>
        <w:br/>
        <w:t>• You should seek specific legal advice tailored to your transaction, property, and jurisdiction before proceeding.</w:t>
      </w:r>
    </w:p>
    <w:p w14:paraId="6A48844D" w14:textId="77777777" w:rsidR="00D7009F" w:rsidRDefault="00D7009F" w:rsidP="00D7009F">
      <w:pPr>
        <w:pStyle w:val="NormalWeb"/>
        <w:spacing w:before="0" w:beforeAutospacing="0" w:after="0" w:afterAutospacing="0"/>
        <w:rPr>
          <w:sz w:val="18"/>
          <w:szCs w:val="18"/>
        </w:rPr>
      </w:pPr>
    </w:p>
    <w:p w14:paraId="0B318BD3" w14:textId="77777777" w:rsidR="00D7009F" w:rsidRPr="006E761A" w:rsidRDefault="00D7009F" w:rsidP="00D7009F">
      <w:pPr>
        <w:pStyle w:val="NormalWeb"/>
        <w:spacing w:before="0" w:beforeAutospacing="0" w:after="0" w:afterAutospacing="0"/>
        <w:rPr>
          <w:sz w:val="18"/>
          <w:szCs w:val="18"/>
        </w:rPr>
      </w:pPr>
    </w:p>
    <w:p w14:paraId="5822E9F3" w14:textId="77777777" w:rsidR="000C664D" w:rsidRPr="00F661D2" w:rsidRDefault="000C664D" w:rsidP="000C664D">
      <w:pPr>
        <w:rPr>
          <w:rFonts w:ascii="Book Antiqua" w:hAnsi="Book Antiqua" w:cs="Times New Roman"/>
        </w:rPr>
      </w:pPr>
      <w:r w:rsidRPr="00F661D2">
        <w:rPr>
          <w:rFonts w:ascii="Book Antiqua" w:hAnsi="Book Antiqua" w:cs="Times New Roman"/>
        </w:rPr>
        <w:t>In the event that any further clarification is required, you are requested to contact us at the number specified herein below.</w:t>
      </w:r>
    </w:p>
    <w:p w14:paraId="43E6E1FF" w14:textId="77777777" w:rsidR="000C664D" w:rsidRPr="00F661D2" w:rsidRDefault="000C664D" w:rsidP="00C43917">
      <w:pPr>
        <w:rPr>
          <w:rFonts w:ascii="Book Antiqua" w:hAnsi="Book Antiqua" w:cs="Times New Roman"/>
          <w:b/>
          <w:bCs/>
          <w:color w:val="2C7FCE" w:themeColor="text2" w:themeTint="99"/>
        </w:rPr>
      </w:pPr>
    </w:p>
    <w:p w14:paraId="1406BA79" w14:textId="77777777" w:rsidR="000C664D" w:rsidRPr="00F661D2" w:rsidRDefault="000C664D" w:rsidP="00C43917">
      <w:pPr>
        <w:rPr>
          <w:rFonts w:ascii="Book Antiqua" w:hAnsi="Book Antiqua" w:cs="Times New Roman"/>
          <w:b/>
          <w:bCs/>
          <w:color w:val="2C7FCE" w:themeColor="text2" w:themeTint="99"/>
        </w:rPr>
      </w:pPr>
      <w:r w:rsidRPr="00F661D2">
        <w:rPr>
          <w:rFonts w:ascii="Book Antiqua" w:hAnsi="Book Antiqua" w:cs="Times New Roman"/>
          <w:b/>
          <w:bCs/>
          <w:color w:val="2C7FCE" w:themeColor="text2" w:themeTint="99"/>
        </w:rPr>
        <w:fldChar w:fldCharType="begin"/>
      </w:r>
      <w:r w:rsidRPr="00F661D2">
        <w:rPr>
          <w:rFonts w:ascii="Book Antiqua" w:hAnsi="Book Antiqua" w:cs="Times New Roman"/>
          <w:b/>
          <w:bCs/>
          <w:color w:val="2C7FCE" w:themeColor="text2" w:themeTint="99"/>
        </w:rPr>
        <w:instrText>HYPERLINK "mailto:Email: info@proplex.co.in</w:instrText>
      </w:r>
    </w:p>
    <w:p w14:paraId="612C663B" w14:textId="77777777" w:rsidR="000C664D" w:rsidRPr="00F661D2" w:rsidRDefault="000C664D" w:rsidP="00C43917">
      <w:pPr>
        <w:rPr>
          <w:rStyle w:val="Hyperlink"/>
          <w:rFonts w:ascii="Book Antiqua" w:hAnsi="Book Antiqua" w:cs="Times New Roman"/>
          <w:b/>
          <w:bCs/>
        </w:rPr>
      </w:pPr>
      <w:r w:rsidRPr="00F661D2">
        <w:rPr>
          <w:rFonts w:ascii="Book Antiqua" w:hAnsi="Book Antiqua" w:cs="Times New Roman"/>
          <w:b/>
          <w:bCs/>
          <w:color w:val="2C7FCE" w:themeColor="text2" w:themeTint="99"/>
        </w:rPr>
        <w:instrText>"</w:instrText>
      </w:r>
      <w:r w:rsidRPr="00F661D2">
        <w:rPr>
          <w:rFonts w:ascii="Book Antiqua" w:hAnsi="Book Antiqua" w:cs="Times New Roman"/>
          <w:b/>
          <w:bCs/>
          <w:color w:val="2C7FCE" w:themeColor="text2" w:themeTint="99"/>
        </w:rPr>
      </w:r>
      <w:r w:rsidRPr="00F661D2">
        <w:rPr>
          <w:rFonts w:ascii="Book Antiqua" w:hAnsi="Book Antiqua" w:cs="Times New Roman"/>
          <w:b/>
          <w:bCs/>
          <w:color w:val="2C7FCE" w:themeColor="text2" w:themeTint="99"/>
        </w:rPr>
        <w:fldChar w:fldCharType="separate"/>
      </w:r>
      <w:r w:rsidRPr="00F661D2">
        <w:rPr>
          <w:rStyle w:val="Hyperlink"/>
          <w:rFonts w:ascii="Book Antiqua" w:hAnsi="Book Antiqua" w:cs="Times New Roman"/>
          <w:b/>
          <w:bCs/>
        </w:rPr>
        <w:t>Email: info@proplex.co.in</w:t>
      </w:r>
    </w:p>
    <w:p w14:paraId="1B9032E1" w14:textId="7F5AE110" w:rsidR="006B703F" w:rsidRPr="00F661D2" w:rsidRDefault="000C664D" w:rsidP="00C43917">
      <w:pPr>
        <w:rPr>
          <w:rFonts w:ascii="Book Antiqua" w:hAnsi="Book Antiqua" w:cs="Times New Roman"/>
          <w:b/>
          <w:bCs/>
          <w:color w:val="2C7FCE" w:themeColor="text2" w:themeTint="99"/>
        </w:rPr>
      </w:pPr>
      <w:r w:rsidRPr="00F661D2">
        <w:rPr>
          <w:rFonts w:ascii="Book Antiqua" w:hAnsi="Book Antiqua" w:cs="Times New Roman"/>
          <w:b/>
          <w:bCs/>
          <w:color w:val="2C7FCE" w:themeColor="text2" w:themeTint="99"/>
        </w:rPr>
        <w:fldChar w:fldCharType="end"/>
      </w:r>
    </w:p>
    <w:p w14:paraId="05FCB224" w14:textId="77777777" w:rsidR="00CF0644" w:rsidRPr="00F661D2" w:rsidRDefault="00CF0644" w:rsidP="00C43917">
      <w:pPr>
        <w:rPr>
          <w:rFonts w:ascii="Book Antiqua" w:hAnsi="Book Antiqua" w:cs="Times New Roman"/>
          <w:b/>
          <w:bCs/>
          <w:color w:val="000000" w:themeColor="text1"/>
        </w:rPr>
      </w:pPr>
      <w:hyperlink r:id="rId18" w:history="1">
        <w:proofErr w:type="spellStart"/>
        <w:r w:rsidRPr="00F661D2">
          <w:rPr>
            <w:rStyle w:val="Hyperlink"/>
            <w:rFonts w:ascii="Book Antiqua" w:hAnsi="Book Antiqua" w:cs="Times New Roman"/>
            <w:b/>
            <w:bCs/>
          </w:rPr>
          <w:t>Linkedln</w:t>
        </w:r>
        <w:proofErr w:type="spellEnd"/>
      </w:hyperlink>
      <w:r w:rsidRPr="00F661D2">
        <w:rPr>
          <w:rFonts w:ascii="Book Antiqua" w:hAnsi="Book Antiqua" w:cs="Times New Roman"/>
          <w:b/>
          <w:bCs/>
          <w:color w:val="000000" w:themeColor="text1"/>
        </w:rPr>
        <w:t xml:space="preserve"> </w:t>
      </w:r>
    </w:p>
    <w:p w14:paraId="4A4ABEBB" w14:textId="77777777" w:rsidR="00CF0644" w:rsidRPr="00F661D2" w:rsidRDefault="00CF0644" w:rsidP="00C43917">
      <w:pPr>
        <w:rPr>
          <w:rFonts w:ascii="Book Antiqua" w:hAnsi="Book Antiqua" w:cs="Times New Roman"/>
          <w:b/>
          <w:bCs/>
          <w:color w:val="000000" w:themeColor="text1"/>
        </w:rPr>
      </w:pPr>
    </w:p>
    <w:p w14:paraId="3083F9DB" w14:textId="586796AD" w:rsidR="006B703F" w:rsidRPr="00F661D2" w:rsidRDefault="006B703F" w:rsidP="00C43917">
      <w:pPr>
        <w:rPr>
          <w:rStyle w:val="Hyperlink"/>
          <w:rFonts w:ascii="Book Antiqua" w:hAnsi="Book Antiqua" w:cs="Times New Roman"/>
          <w:b/>
          <w:bCs/>
          <w:color w:val="000000" w:themeColor="text1"/>
          <w:u w:val="none"/>
        </w:rPr>
      </w:pPr>
      <w:r w:rsidRPr="00F661D2">
        <w:rPr>
          <w:rFonts w:ascii="Book Antiqua" w:hAnsi="Book Antiqua" w:cs="Times New Roman"/>
          <w:b/>
          <w:bCs/>
          <w:color w:val="000000" w:themeColor="text1"/>
        </w:rPr>
        <w:fldChar w:fldCharType="begin"/>
      </w:r>
      <w:r w:rsidRPr="00F661D2">
        <w:rPr>
          <w:rFonts w:ascii="Book Antiqua" w:hAnsi="Book Antiqua" w:cs="Times New Roman"/>
          <w:b/>
          <w:bCs/>
          <w:color w:val="000000" w:themeColor="text1"/>
        </w:rPr>
        <w:instrText>HYPERLINK "tel:+91%2095558%2087744"</w:instrText>
      </w:r>
      <w:r w:rsidRPr="00F661D2">
        <w:rPr>
          <w:rFonts w:ascii="Book Antiqua" w:hAnsi="Book Antiqua" w:cs="Times New Roman"/>
          <w:b/>
          <w:bCs/>
          <w:color w:val="000000" w:themeColor="text1"/>
        </w:rPr>
      </w:r>
      <w:r w:rsidRPr="00F661D2">
        <w:rPr>
          <w:rFonts w:ascii="Book Antiqua" w:hAnsi="Book Antiqua" w:cs="Times New Roman"/>
          <w:b/>
          <w:bCs/>
          <w:color w:val="000000" w:themeColor="text1"/>
        </w:rPr>
        <w:fldChar w:fldCharType="separate"/>
      </w:r>
      <w:r w:rsidRPr="00F661D2">
        <w:rPr>
          <w:rStyle w:val="Hyperlink"/>
          <w:rFonts w:ascii="Book Antiqua" w:hAnsi="Book Antiqua" w:cs="Times New Roman"/>
          <w:b/>
          <w:bCs/>
          <w:color w:val="000000" w:themeColor="text1"/>
          <w:u w:val="none"/>
        </w:rPr>
        <w:t>Phone: +91 - 96110 52449</w:t>
      </w:r>
    </w:p>
    <w:p w14:paraId="257929FE" w14:textId="0F01D1E0" w:rsidR="00066FB4" w:rsidRPr="00F661D2" w:rsidRDefault="006B703F" w:rsidP="00C43917">
      <w:pPr>
        <w:rPr>
          <w:rFonts w:ascii="Book Antiqua" w:hAnsi="Book Antiqua" w:cs="Times New Roman"/>
          <w:b/>
          <w:bCs/>
          <w:color w:val="000000" w:themeColor="text1"/>
        </w:rPr>
      </w:pPr>
      <w:r w:rsidRPr="00F661D2">
        <w:rPr>
          <w:rFonts w:ascii="Book Antiqua" w:hAnsi="Book Antiqua" w:cs="Times New Roman"/>
          <w:b/>
          <w:bCs/>
          <w:color w:val="000000" w:themeColor="text1"/>
        </w:rPr>
        <w:fldChar w:fldCharType="end"/>
      </w:r>
    </w:p>
    <w:p w14:paraId="0C77FE09" w14:textId="25512DA3" w:rsidR="00BA7487" w:rsidRPr="00AB4921" w:rsidRDefault="00286F36" w:rsidP="00F77A48">
      <w:pPr>
        <w:jc w:val="both"/>
        <w:rPr>
          <w:rFonts w:ascii="Times New Roman" w:hAnsi="Times New Roman" w:cs="Times New Roman"/>
          <w:b/>
          <w:bCs/>
          <w:color w:val="000000" w:themeColor="text1"/>
        </w:rPr>
      </w:pPr>
      <w:r w:rsidRPr="00F123E8">
        <w:rPr>
          <w:noProof/>
          <w:u w:val="single"/>
        </w:rPr>
        <mc:AlternateContent>
          <mc:Choice Requires="wps">
            <w:drawing>
              <wp:anchor distT="0" distB="0" distL="0" distR="0" simplePos="0" relativeHeight="251676672" behindDoc="1" locked="0" layoutInCell="1" allowOverlap="1" wp14:anchorId="37C40E2E" wp14:editId="598D08D2">
                <wp:simplePos x="0" y="0"/>
                <wp:positionH relativeFrom="page">
                  <wp:align>left</wp:align>
                </wp:positionH>
                <wp:positionV relativeFrom="page">
                  <wp:posOffset>8571230</wp:posOffset>
                </wp:positionV>
                <wp:extent cx="656590" cy="1059815"/>
                <wp:effectExtent l="0" t="0" r="0" b="6985"/>
                <wp:wrapNone/>
                <wp:docPr id="27"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09A31D6F" id="Graphic 16" o:spid="_x0000_s1026" style="position:absolute;margin-left:0;margin-top:674.9pt;width:51.7pt;height:83.45pt;z-index:-251639808;visibility:visible;mso-wrap-style:square;mso-wrap-distance-left:0;mso-wrap-distance-top:0;mso-wrap-distance-right:0;mso-wrap-distance-bottom:0;mso-position-horizontal:lef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y1lgMAAK8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hyperlink r:id="rId19" w:history="1">
        <w:r w:rsidR="006B703F" w:rsidRPr="00F661D2">
          <w:rPr>
            <w:rStyle w:val="Hyperlink"/>
            <w:rFonts w:ascii="Book Antiqua" w:hAnsi="Book Antiqua" w:cs="Times New Roman"/>
            <w:b/>
            <w:bCs/>
            <w:color w:val="auto"/>
            <w:u w:val="none"/>
          </w:rPr>
          <w:t xml:space="preserve">Address: </w:t>
        </w:r>
      </w:hyperlink>
      <w:r w:rsidR="00F77A48" w:rsidRPr="00F77A48">
        <w:rPr>
          <w:rStyle w:val="Hyperlink"/>
          <w:rFonts w:ascii="Book Antiqua" w:hAnsi="Book Antiqua" w:cs="Times New Roman"/>
          <w:b/>
          <w:bCs/>
          <w:color w:val="auto"/>
          <w:u w:val="none"/>
        </w:rPr>
        <w:t>Manipal Centre, 6th Floor, North Block Front Wing N602,</w:t>
      </w:r>
      <w:r w:rsidR="00F77A48">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 xml:space="preserve">Dickenson Road, </w:t>
      </w:r>
      <w:proofErr w:type="spellStart"/>
      <w:r w:rsidR="00F77A48" w:rsidRPr="00F77A48">
        <w:rPr>
          <w:rStyle w:val="Hyperlink"/>
          <w:rFonts w:ascii="Book Antiqua" w:hAnsi="Book Antiqua" w:cs="Times New Roman"/>
          <w:b/>
          <w:bCs/>
          <w:color w:val="auto"/>
          <w:u w:val="none"/>
        </w:rPr>
        <w:t>Yellappa</w:t>
      </w:r>
      <w:proofErr w:type="spellEnd"/>
      <w:r w:rsidR="00F77A48" w:rsidRPr="00F77A48">
        <w:rPr>
          <w:rStyle w:val="Hyperlink"/>
          <w:rFonts w:ascii="Book Antiqua" w:hAnsi="Book Antiqua" w:cs="Times New Roman"/>
          <w:b/>
          <w:bCs/>
          <w:color w:val="auto"/>
          <w:u w:val="none"/>
        </w:rPr>
        <w:t xml:space="preserve"> Garden,</w:t>
      </w:r>
      <w:r w:rsidR="00F77A48">
        <w:rPr>
          <w:rStyle w:val="Hyperlink"/>
          <w:rFonts w:ascii="Book Antiqua" w:hAnsi="Book Antiqua" w:cs="Times New Roman"/>
          <w:b/>
          <w:bCs/>
          <w:color w:val="auto"/>
          <w:u w:val="none"/>
        </w:rPr>
        <w:t xml:space="preserve"> </w:t>
      </w:r>
      <w:proofErr w:type="spellStart"/>
      <w:r w:rsidR="00F77A48" w:rsidRPr="00F77A48">
        <w:rPr>
          <w:rStyle w:val="Hyperlink"/>
          <w:rFonts w:ascii="Book Antiqua" w:hAnsi="Book Antiqua" w:cs="Times New Roman"/>
          <w:b/>
          <w:bCs/>
          <w:color w:val="auto"/>
          <w:u w:val="none"/>
        </w:rPr>
        <w:t>Yellappa</w:t>
      </w:r>
      <w:proofErr w:type="spellEnd"/>
      <w:r w:rsidR="00F77A48" w:rsidRPr="00F77A48">
        <w:rPr>
          <w:rStyle w:val="Hyperlink"/>
          <w:rFonts w:ascii="Book Antiqua" w:hAnsi="Book Antiqua" w:cs="Times New Roman"/>
          <w:b/>
          <w:bCs/>
          <w:color w:val="auto"/>
          <w:u w:val="none"/>
        </w:rPr>
        <w:t xml:space="preserve"> Chetty Layout, </w:t>
      </w:r>
      <w:proofErr w:type="spellStart"/>
      <w:r w:rsidR="00F77A48" w:rsidRPr="00F77A48">
        <w:rPr>
          <w:rStyle w:val="Hyperlink"/>
          <w:rFonts w:ascii="Book Antiqua" w:hAnsi="Book Antiqua" w:cs="Times New Roman"/>
          <w:b/>
          <w:bCs/>
          <w:color w:val="auto"/>
          <w:u w:val="none"/>
        </w:rPr>
        <w:t>Sivanchetti</w:t>
      </w:r>
      <w:proofErr w:type="spellEnd"/>
      <w:r w:rsidR="00F77A48" w:rsidRPr="00F77A48">
        <w:rPr>
          <w:rStyle w:val="Hyperlink"/>
          <w:rFonts w:ascii="Book Antiqua" w:hAnsi="Book Antiqua" w:cs="Times New Roman"/>
          <w:b/>
          <w:bCs/>
          <w:color w:val="auto"/>
          <w:u w:val="none"/>
        </w:rPr>
        <w:t xml:space="preserve"> Gardens,</w:t>
      </w:r>
      <w:r w:rsidR="002940A2">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Bengaluru,</w:t>
      </w:r>
      <w:r w:rsidR="002940A2">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Karnataka:560042.</w:t>
      </w:r>
    </w:p>
    <w:p w14:paraId="72595ECE" w14:textId="34A5D926" w:rsidR="00304002" w:rsidRDefault="009C5015" w:rsidP="00C43917">
      <w:r>
        <w:br/>
      </w:r>
    </w:p>
    <w:p w14:paraId="00C7B4C3" w14:textId="3C773F64" w:rsidR="00912BD2" w:rsidRDefault="00F77A48" w:rsidP="00C43917">
      <w:r>
        <w:rPr>
          <w:noProof/>
        </w:rPr>
        <mc:AlternateContent>
          <mc:Choice Requires="wps">
            <w:drawing>
              <wp:anchor distT="0" distB="0" distL="114300" distR="114300" simplePos="0" relativeHeight="251664384" behindDoc="0" locked="0" layoutInCell="1" allowOverlap="1" wp14:anchorId="3AFF4FA5" wp14:editId="164FB019">
                <wp:simplePos x="0" y="0"/>
                <wp:positionH relativeFrom="page">
                  <wp:align>left</wp:align>
                </wp:positionH>
                <wp:positionV relativeFrom="paragraph">
                  <wp:posOffset>262255</wp:posOffset>
                </wp:positionV>
                <wp:extent cx="7562850" cy="2105660"/>
                <wp:effectExtent l="0" t="0" r="0" b="8890"/>
                <wp:wrapNone/>
                <wp:docPr id="7" name="Graphic 20"/>
                <wp:cNvGraphicFramePr/>
                <a:graphic xmlns:a="http://schemas.openxmlformats.org/drawingml/2006/main">
                  <a:graphicData uri="http://schemas.microsoft.com/office/word/2010/wordprocessingShape">
                    <wps:wsp>
                      <wps:cNvSpPr/>
                      <wps:spPr>
                        <a:xfrm>
                          <a:off x="0" y="0"/>
                          <a:ext cx="7562850" cy="2105660"/>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987EE22" id="Graphic 20" o:spid="_x0000_s1026" style="position:absolute;margin-left:0;margin-top:20.65pt;width:595.5pt;height:165.8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285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" path="m7562849,539856l,539856,,,7562849,r,539856xe" fillcolor="#7d2500" stroked="f">
                <v:path arrowok="t"/>
                <w10:wrap anchorx="page"/>
              </v:shape>
            </w:pict>
          </mc:Fallback>
        </mc:AlternateContent>
      </w:r>
    </w:p>
    <w:sectPr w:rsidR="00912BD2">
      <w:pgSz w:w="11910" w:h="16850"/>
      <w:pgMar w:top="800" w:right="283" w:bottom="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C146B" w14:textId="77777777" w:rsidR="00614C72" w:rsidRDefault="00614C72">
      <w:r>
        <w:separator/>
      </w:r>
    </w:p>
  </w:endnote>
  <w:endnote w:type="continuationSeparator" w:id="0">
    <w:p w14:paraId="2D2B8EB7" w14:textId="77777777" w:rsidR="00614C72" w:rsidRDefault="00614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altName w:val="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lbertus Extra Bold">
    <w:altName w:val="Calibri"/>
    <w:panose1 w:val="020E08020403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3155" w14:textId="77777777" w:rsidR="00614C72" w:rsidRDefault="00614C72">
      <w:r>
        <w:separator/>
      </w:r>
    </w:p>
  </w:footnote>
  <w:footnote w:type="continuationSeparator" w:id="0">
    <w:p w14:paraId="7C18C97B" w14:textId="77777777" w:rsidR="00614C72" w:rsidRDefault="00614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3A55" w14:textId="1890B1E6" w:rsidR="00BA7487" w:rsidRDefault="00681082">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4AC83DFF" wp14:editId="1523D8B0">
              <wp:simplePos x="0" y="0"/>
              <wp:positionH relativeFrom="page">
                <wp:align>left</wp:align>
              </wp:positionH>
              <wp:positionV relativeFrom="page">
                <wp:align>top</wp:align>
              </wp:positionV>
              <wp:extent cx="7562850" cy="4953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495300"/>
                      </a:xfrm>
                      <a:custGeom>
                        <a:avLst/>
                        <a:gdLst/>
                        <a:ahLst/>
                        <a:cxnLst/>
                        <a:rect l="l" t="t" r="r" b="b"/>
                        <a:pathLst>
                          <a:path w="7562850" h="176530">
                            <a:moveTo>
                              <a:pt x="7562849" y="176137"/>
                            </a:moveTo>
                            <a:lnTo>
                              <a:pt x="0" y="176137"/>
                            </a:lnTo>
                            <a:lnTo>
                              <a:pt x="0" y="0"/>
                            </a:lnTo>
                            <a:lnTo>
                              <a:pt x="7562849" y="0"/>
                            </a:lnTo>
                            <a:lnTo>
                              <a:pt x="7562849" y="176137"/>
                            </a:lnTo>
                            <a:close/>
                          </a:path>
                        </a:pathLst>
                      </a:custGeom>
                      <a:solidFill>
                        <a:srgbClr val="7D25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E4510F6" id="Graphic 1" o:spid="_x0000_s1026" style="position:absolute;margin-left:0;margin-top:0;width:595.5pt;height:39pt;z-index:-251656704;visibility:visible;mso-wrap-style:square;mso-height-percent:0;mso-wrap-distance-left:0;mso-wrap-distance-top:0;mso-wrap-distance-right:0;mso-wrap-distance-bottom:0;mso-position-horizontal:left;mso-position-horizontal-relative:page;mso-position-vertical:top;mso-position-vertical-relative:page;mso-height-percent:0;mso-height-relative:margin;v-text-anchor:top" coordsize="7562850,1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" path="m7562849,176137l,176137,,,7562849,r,176137xe" fillcolor="#7d250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2EA1"/>
    <w:multiLevelType w:val="hybridMultilevel"/>
    <w:tmpl w:val="0DE09D6A"/>
    <w:lvl w:ilvl="0" w:tplc="74CE7E56">
      <w:start w:val="1"/>
      <w:numFmt w:val="decimal"/>
      <w:lvlText w:val="%1."/>
      <w:lvlJc w:val="left"/>
      <w:pPr>
        <w:ind w:left="82" w:hanging="186"/>
        <w:jc w:val="right"/>
      </w:pPr>
      <w:rPr>
        <w:rFonts w:ascii="Arial Black" w:eastAsia="Arial Black" w:hAnsi="Arial Black" w:cs="Arial Black" w:hint="default"/>
        <w:b w:val="0"/>
        <w:bCs w:val="0"/>
        <w:i w:val="0"/>
        <w:iCs w:val="0"/>
        <w:spacing w:val="-1"/>
        <w:w w:val="64"/>
        <w:sz w:val="20"/>
        <w:szCs w:val="20"/>
        <w:lang w:val="en-US" w:eastAsia="en-US" w:bidi="ar-SA"/>
      </w:rPr>
    </w:lvl>
    <w:lvl w:ilvl="1" w:tplc="1CEA8352">
      <w:numFmt w:val="bullet"/>
      <w:lvlText w:val="•"/>
      <w:lvlJc w:val="left"/>
      <w:pPr>
        <w:ind w:left="549" w:hanging="186"/>
      </w:pPr>
      <w:rPr>
        <w:rFonts w:hint="default"/>
        <w:lang w:val="en-US" w:eastAsia="en-US" w:bidi="ar-SA"/>
      </w:rPr>
    </w:lvl>
    <w:lvl w:ilvl="2" w:tplc="7AEE6620">
      <w:numFmt w:val="bullet"/>
      <w:lvlText w:val="•"/>
      <w:lvlJc w:val="left"/>
      <w:pPr>
        <w:ind w:left="1019" w:hanging="186"/>
      </w:pPr>
      <w:rPr>
        <w:rFonts w:hint="default"/>
        <w:lang w:val="en-US" w:eastAsia="en-US" w:bidi="ar-SA"/>
      </w:rPr>
    </w:lvl>
    <w:lvl w:ilvl="3" w:tplc="32DA451C">
      <w:numFmt w:val="bullet"/>
      <w:lvlText w:val="•"/>
      <w:lvlJc w:val="left"/>
      <w:pPr>
        <w:ind w:left="1489" w:hanging="186"/>
      </w:pPr>
      <w:rPr>
        <w:rFonts w:hint="default"/>
        <w:lang w:val="en-US" w:eastAsia="en-US" w:bidi="ar-SA"/>
      </w:rPr>
    </w:lvl>
    <w:lvl w:ilvl="4" w:tplc="95124C8C">
      <w:numFmt w:val="bullet"/>
      <w:lvlText w:val="•"/>
      <w:lvlJc w:val="left"/>
      <w:pPr>
        <w:ind w:left="1959" w:hanging="186"/>
      </w:pPr>
      <w:rPr>
        <w:rFonts w:hint="default"/>
        <w:lang w:val="en-US" w:eastAsia="en-US" w:bidi="ar-SA"/>
      </w:rPr>
    </w:lvl>
    <w:lvl w:ilvl="5" w:tplc="1158C4FA">
      <w:numFmt w:val="bullet"/>
      <w:lvlText w:val="•"/>
      <w:lvlJc w:val="left"/>
      <w:pPr>
        <w:ind w:left="2428" w:hanging="186"/>
      </w:pPr>
      <w:rPr>
        <w:rFonts w:hint="default"/>
        <w:lang w:val="en-US" w:eastAsia="en-US" w:bidi="ar-SA"/>
      </w:rPr>
    </w:lvl>
    <w:lvl w:ilvl="6" w:tplc="525055B0">
      <w:numFmt w:val="bullet"/>
      <w:lvlText w:val="•"/>
      <w:lvlJc w:val="left"/>
      <w:pPr>
        <w:ind w:left="2898" w:hanging="186"/>
      </w:pPr>
      <w:rPr>
        <w:rFonts w:hint="default"/>
        <w:lang w:val="en-US" w:eastAsia="en-US" w:bidi="ar-SA"/>
      </w:rPr>
    </w:lvl>
    <w:lvl w:ilvl="7" w:tplc="BC1C1878">
      <w:numFmt w:val="bullet"/>
      <w:lvlText w:val="•"/>
      <w:lvlJc w:val="left"/>
      <w:pPr>
        <w:ind w:left="3368" w:hanging="186"/>
      </w:pPr>
      <w:rPr>
        <w:rFonts w:hint="default"/>
        <w:lang w:val="en-US" w:eastAsia="en-US" w:bidi="ar-SA"/>
      </w:rPr>
    </w:lvl>
    <w:lvl w:ilvl="8" w:tplc="334AEC54">
      <w:numFmt w:val="bullet"/>
      <w:lvlText w:val="•"/>
      <w:lvlJc w:val="left"/>
      <w:pPr>
        <w:ind w:left="3838" w:hanging="186"/>
      </w:pPr>
      <w:rPr>
        <w:rFonts w:hint="default"/>
        <w:lang w:val="en-US" w:eastAsia="en-US" w:bidi="ar-SA"/>
      </w:rPr>
    </w:lvl>
  </w:abstractNum>
  <w:abstractNum w:abstractNumId="1" w15:restartNumberingAfterBreak="0">
    <w:nsid w:val="128D6340"/>
    <w:multiLevelType w:val="multilevel"/>
    <w:tmpl w:val="D7B4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704D9"/>
    <w:multiLevelType w:val="multilevel"/>
    <w:tmpl w:val="4E8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D111D3"/>
    <w:multiLevelType w:val="hybridMultilevel"/>
    <w:tmpl w:val="142ACEE6"/>
    <w:lvl w:ilvl="0" w:tplc="FB3844CC">
      <w:start w:val="1"/>
      <w:numFmt w:val="decimal"/>
      <w:lvlText w:val="%1."/>
      <w:lvlJc w:val="left"/>
      <w:pPr>
        <w:ind w:left="183" w:hanging="186"/>
      </w:pPr>
      <w:rPr>
        <w:rFonts w:ascii="Arial Black" w:eastAsia="Arial Black" w:hAnsi="Arial Black" w:cs="Arial Black" w:hint="default"/>
        <w:b w:val="0"/>
        <w:bCs w:val="0"/>
        <w:i w:val="0"/>
        <w:iCs w:val="0"/>
        <w:spacing w:val="-1"/>
        <w:w w:val="64"/>
        <w:sz w:val="20"/>
        <w:szCs w:val="20"/>
        <w:lang w:val="en-US" w:eastAsia="en-US" w:bidi="ar-SA"/>
      </w:rPr>
    </w:lvl>
    <w:lvl w:ilvl="1" w:tplc="9F2A8E1E">
      <w:numFmt w:val="bullet"/>
      <w:lvlText w:val="•"/>
      <w:lvlJc w:val="left"/>
      <w:pPr>
        <w:ind w:left="646" w:hanging="186"/>
      </w:pPr>
      <w:rPr>
        <w:rFonts w:hint="default"/>
        <w:lang w:val="en-US" w:eastAsia="en-US" w:bidi="ar-SA"/>
      </w:rPr>
    </w:lvl>
    <w:lvl w:ilvl="2" w:tplc="8C40DB12">
      <w:numFmt w:val="bullet"/>
      <w:lvlText w:val="•"/>
      <w:lvlJc w:val="left"/>
      <w:pPr>
        <w:ind w:left="1112" w:hanging="186"/>
      </w:pPr>
      <w:rPr>
        <w:rFonts w:hint="default"/>
        <w:lang w:val="en-US" w:eastAsia="en-US" w:bidi="ar-SA"/>
      </w:rPr>
    </w:lvl>
    <w:lvl w:ilvl="3" w:tplc="FC76F86C">
      <w:numFmt w:val="bullet"/>
      <w:lvlText w:val="•"/>
      <w:lvlJc w:val="left"/>
      <w:pPr>
        <w:ind w:left="1579" w:hanging="186"/>
      </w:pPr>
      <w:rPr>
        <w:rFonts w:hint="default"/>
        <w:lang w:val="en-US" w:eastAsia="en-US" w:bidi="ar-SA"/>
      </w:rPr>
    </w:lvl>
    <w:lvl w:ilvl="4" w:tplc="EA3CC452">
      <w:numFmt w:val="bullet"/>
      <w:lvlText w:val="•"/>
      <w:lvlJc w:val="left"/>
      <w:pPr>
        <w:ind w:left="2045" w:hanging="186"/>
      </w:pPr>
      <w:rPr>
        <w:rFonts w:hint="default"/>
        <w:lang w:val="en-US" w:eastAsia="en-US" w:bidi="ar-SA"/>
      </w:rPr>
    </w:lvl>
    <w:lvl w:ilvl="5" w:tplc="14986AFC">
      <w:numFmt w:val="bullet"/>
      <w:lvlText w:val="•"/>
      <w:lvlJc w:val="left"/>
      <w:pPr>
        <w:ind w:left="2511" w:hanging="186"/>
      </w:pPr>
      <w:rPr>
        <w:rFonts w:hint="default"/>
        <w:lang w:val="en-US" w:eastAsia="en-US" w:bidi="ar-SA"/>
      </w:rPr>
    </w:lvl>
    <w:lvl w:ilvl="6" w:tplc="B970AFAA">
      <w:numFmt w:val="bullet"/>
      <w:lvlText w:val="•"/>
      <w:lvlJc w:val="left"/>
      <w:pPr>
        <w:ind w:left="2978" w:hanging="186"/>
      </w:pPr>
      <w:rPr>
        <w:rFonts w:hint="default"/>
        <w:lang w:val="en-US" w:eastAsia="en-US" w:bidi="ar-SA"/>
      </w:rPr>
    </w:lvl>
    <w:lvl w:ilvl="7" w:tplc="9D52DB0E">
      <w:numFmt w:val="bullet"/>
      <w:lvlText w:val="•"/>
      <w:lvlJc w:val="left"/>
      <w:pPr>
        <w:ind w:left="3444" w:hanging="186"/>
      </w:pPr>
      <w:rPr>
        <w:rFonts w:hint="default"/>
        <w:lang w:val="en-US" w:eastAsia="en-US" w:bidi="ar-SA"/>
      </w:rPr>
    </w:lvl>
    <w:lvl w:ilvl="8" w:tplc="4E8EF3B2">
      <w:numFmt w:val="bullet"/>
      <w:lvlText w:val="•"/>
      <w:lvlJc w:val="left"/>
      <w:pPr>
        <w:ind w:left="3911" w:hanging="186"/>
      </w:pPr>
      <w:rPr>
        <w:rFonts w:hint="default"/>
        <w:lang w:val="en-US" w:eastAsia="en-US" w:bidi="ar-SA"/>
      </w:rPr>
    </w:lvl>
  </w:abstractNum>
  <w:num w:numId="1" w16cid:durableId="126314441">
    <w:abstractNumId w:val="0"/>
  </w:num>
  <w:num w:numId="2" w16cid:durableId="2127003373">
    <w:abstractNumId w:val="3"/>
  </w:num>
  <w:num w:numId="3" w16cid:durableId="1737968415">
    <w:abstractNumId w:val="2"/>
  </w:num>
  <w:num w:numId="4" w16cid:durableId="1090465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87"/>
    <w:rsid w:val="0002026F"/>
    <w:rsid w:val="0002761A"/>
    <w:rsid w:val="000312D0"/>
    <w:rsid w:val="000363D2"/>
    <w:rsid w:val="000544FE"/>
    <w:rsid w:val="00056F8D"/>
    <w:rsid w:val="00056F9F"/>
    <w:rsid w:val="000624C0"/>
    <w:rsid w:val="00066FB4"/>
    <w:rsid w:val="000748D9"/>
    <w:rsid w:val="0008175D"/>
    <w:rsid w:val="000873F4"/>
    <w:rsid w:val="0009238D"/>
    <w:rsid w:val="000B508C"/>
    <w:rsid w:val="000C2D08"/>
    <w:rsid w:val="000C664D"/>
    <w:rsid w:val="000C68FA"/>
    <w:rsid w:val="000E40FF"/>
    <w:rsid w:val="00104272"/>
    <w:rsid w:val="00104C9E"/>
    <w:rsid w:val="00120CD9"/>
    <w:rsid w:val="00147DFE"/>
    <w:rsid w:val="00151E27"/>
    <w:rsid w:val="00153F3D"/>
    <w:rsid w:val="001568C3"/>
    <w:rsid w:val="001640A0"/>
    <w:rsid w:val="001643B5"/>
    <w:rsid w:val="001645A9"/>
    <w:rsid w:val="0016499E"/>
    <w:rsid w:val="00172ADF"/>
    <w:rsid w:val="001747FC"/>
    <w:rsid w:val="001754E4"/>
    <w:rsid w:val="00177EA6"/>
    <w:rsid w:val="00192E52"/>
    <w:rsid w:val="001C199B"/>
    <w:rsid w:val="001D1FB6"/>
    <w:rsid w:val="001D317C"/>
    <w:rsid w:val="001D6D11"/>
    <w:rsid w:val="001E7E48"/>
    <w:rsid w:val="002108D6"/>
    <w:rsid w:val="00213E1B"/>
    <w:rsid w:val="00225576"/>
    <w:rsid w:val="002406EB"/>
    <w:rsid w:val="00242C87"/>
    <w:rsid w:val="002554B9"/>
    <w:rsid w:val="002740D4"/>
    <w:rsid w:val="00283361"/>
    <w:rsid w:val="00286F36"/>
    <w:rsid w:val="002940A2"/>
    <w:rsid w:val="002B1154"/>
    <w:rsid w:val="002F7939"/>
    <w:rsid w:val="00301A73"/>
    <w:rsid w:val="00304002"/>
    <w:rsid w:val="003311B9"/>
    <w:rsid w:val="00336205"/>
    <w:rsid w:val="003445EE"/>
    <w:rsid w:val="00354CE6"/>
    <w:rsid w:val="00384150"/>
    <w:rsid w:val="003901FB"/>
    <w:rsid w:val="003A07CF"/>
    <w:rsid w:val="003A1085"/>
    <w:rsid w:val="003A778E"/>
    <w:rsid w:val="003B09C4"/>
    <w:rsid w:val="003D2EBE"/>
    <w:rsid w:val="003D3ED6"/>
    <w:rsid w:val="003E412E"/>
    <w:rsid w:val="003E5BDA"/>
    <w:rsid w:val="003F7D07"/>
    <w:rsid w:val="004079C3"/>
    <w:rsid w:val="00412216"/>
    <w:rsid w:val="00413783"/>
    <w:rsid w:val="00414A33"/>
    <w:rsid w:val="004264D8"/>
    <w:rsid w:val="00430513"/>
    <w:rsid w:val="00432F67"/>
    <w:rsid w:val="00450EE7"/>
    <w:rsid w:val="00457B95"/>
    <w:rsid w:val="00470532"/>
    <w:rsid w:val="00493367"/>
    <w:rsid w:val="004B75C9"/>
    <w:rsid w:val="004C1FF2"/>
    <w:rsid w:val="004D1DE6"/>
    <w:rsid w:val="004D4EC7"/>
    <w:rsid w:val="004E2262"/>
    <w:rsid w:val="004E2C0A"/>
    <w:rsid w:val="004E3972"/>
    <w:rsid w:val="00506B68"/>
    <w:rsid w:val="00531A41"/>
    <w:rsid w:val="00535825"/>
    <w:rsid w:val="005541BC"/>
    <w:rsid w:val="0056190B"/>
    <w:rsid w:val="00574640"/>
    <w:rsid w:val="00585A56"/>
    <w:rsid w:val="005A21FB"/>
    <w:rsid w:val="005A6994"/>
    <w:rsid w:val="005C505C"/>
    <w:rsid w:val="005C6E96"/>
    <w:rsid w:val="005D2EFB"/>
    <w:rsid w:val="005E2755"/>
    <w:rsid w:val="005E5DBE"/>
    <w:rsid w:val="005F0F8B"/>
    <w:rsid w:val="005F2982"/>
    <w:rsid w:val="005F3E25"/>
    <w:rsid w:val="005F6133"/>
    <w:rsid w:val="005F67C3"/>
    <w:rsid w:val="0060046B"/>
    <w:rsid w:val="00603B64"/>
    <w:rsid w:val="00614C72"/>
    <w:rsid w:val="006220BE"/>
    <w:rsid w:val="00624927"/>
    <w:rsid w:val="00636CAC"/>
    <w:rsid w:val="006430D9"/>
    <w:rsid w:val="00646BDC"/>
    <w:rsid w:val="00654E1E"/>
    <w:rsid w:val="00670078"/>
    <w:rsid w:val="00681082"/>
    <w:rsid w:val="0069543F"/>
    <w:rsid w:val="006A1B77"/>
    <w:rsid w:val="006B2D4F"/>
    <w:rsid w:val="006B703F"/>
    <w:rsid w:val="006D1C0A"/>
    <w:rsid w:val="006E0FFB"/>
    <w:rsid w:val="006E761A"/>
    <w:rsid w:val="006F2B39"/>
    <w:rsid w:val="006F4685"/>
    <w:rsid w:val="006F7181"/>
    <w:rsid w:val="00707354"/>
    <w:rsid w:val="00726685"/>
    <w:rsid w:val="007318B5"/>
    <w:rsid w:val="00745241"/>
    <w:rsid w:val="00746FAE"/>
    <w:rsid w:val="007626C4"/>
    <w:rsid w:val="00764745"/>
    <w:rsid w:val="00787067"/>
    <w:rsid w:val="007951FE"/>
    <w:rsid w:val="007C1BD0"/>
    <w:rsid w:val="007D3013"/>
    <w:rsid w:val="007E4A26"/>
    <w:rsid w:val="007F168D"/>
    <w:rsid w:val="0080134B"/>
    <w:rsid w:val="00804C9B"/>
    <w:rsid w:val="00815329"/>
    <w:rsid w:val="00825112"/>
    <w:rsid w:val="00833EB6"/>
    <w:rsid w:val="00834A3C"/>
    <w:rsid w:val="008378DC"/>
    <w:rsid w:val="00846B72"/>
    <w:rsid w:val="00846BCE"/>
    <w:rsid w:val="0085556B"/>
    <w:rsid w:val="00860758"/>
    <w:rsid w:val="00873D09"/>
    <w:rsid w:val="00883279"/>
    <w:rsid w:val="008B035B"/>
    <w:rsid w:val="008B77EB"/>
    <w:rsid w:val="00912BD2"/>
    <w:rsid w:val="00913B50"/>
    <w:rsid w:val="009309C7"/>
    <w:rsid w:val="009310B3"/>
    <w:rsid w:val="009347C3"/>
    <w:rsid w:val="0094653F"/>
    <w:rsid w:val="00960BA1"/>
    <w:rsid w:val="00961F81"/>
    <w:rsid w:val="0097262D"/>
    <w:rsid w:val="0097274E"/>
    <w:rsid w:val="009934DA"/>
    <w:rsid w:val="009B1FF7"/>
    <w:rsid w:val="009B40B4"/>
    <w:rsid w:val="009C053F"/>
    <w:rsid w:val="009C4F5C"/>
    <w:rsid w:val="009C5015"/>
    <w:rsid w:val="009D7C11"/>
    <w:rsid w:val="00A1670C"/>
    <w:rsid w:val="00A22331"/>
    <w:rsid w:val="00A4447F"/>
    <w:rsid w:val="00A470CA"/>
    <w:rsid w:val="00A53693"/>
    <w:rsid w:val="00AA6EE9"/>
    <w:rsid w:val="00AB4921"/>
    <w:rsid w:val="00AB7FA0"/>
    <w:rsid w:val="00AB7FDF"/>
    <w:rsid w:val="00AC2A0E"/>
    <w:rsid w:val="00AE029D"/>
    <w:rsid w:val="00AE0325"/>
    <w:rsid w:val="00AE7B76"/>
    <w:rsid w:val="00B51C0E"/>
    <w:rsid w:val="00B52CBA"/>
    <w:rsid w:val="00B542D4"/>
    <w:rsid w:val="00B606E8"/>
    <w:rsid w:val="00B9264C"/>
    <w:rsid w:val="00BA7487"/>
    <w:rsid w:val="00BE0A19"/>
    <w:rsid w:val="00BE6032"/>
    <w:rsid w:val="00C06F97"/>
    <w:rsid w:val="00C10FC4"/>
    <w:rsid w:val="00C211E5"/>
    <w:rsid w:val="00C226AB"/>
    <w:rsid w:val="00C43917"/>
    <w:rsid w:val="00C50099"/>
    <w:rsid w:val="00C76228"/>
    <w:rsid w:val="00C80816"/>
    <w:rsid w:val="00C81782"/>
    <w:rsid w:val="00C90FD9"/>
    <w:rsid w:val="00CA3082"/>
    <w:rsid w:val="00CA62F5"/>
    <w:rsid w:val="00CB1CBE"/>
    <w:rsid w:val="00CB5640"/>
    <w:rsid w:val="00CB7095"/>
    <w:rsid w:val="00CC4836"/>
    <w:rsid w:val="00CD7F69"/>
    <w:rsid w:val="00CF0644"/>
    <w:rsid w:val="00D16CA4"/>
    <w:rsid w:val="00D176FB"/>
    <w:rsid w:val="00D40776"/>
    <w:rsid w:val="00D7009F"/>
    <w:rsid w:val="00DA2096"/>
    <w:rsid w:val="00DB626B"/>
    <w:rsid w:val="00DC0936"/>
    <w:rsid w:val="00DD1F13"/>
    <w:rsid w:val="00DD6570"/>
    <w:rsid w:val="00DF0C51"/>
    <w:rsid w:val="00DF110F"/>
    <w:rsid w:val="00DF283B"/>
    <w:rsid w:val="00DF386F"/>
    <w:rsid w:val="00E03001"/>
    <w:rsid w:val="00E20A10"/>
    <w:rsid w:val="00E27F71"/>
    <w:rsid w:val="00E4219B"/>
    <w:rsid w:val="00E46254"/>
    <w:rsid w:val="00E72D7F"/>
    <w:rsid w:val="00E8419B"/>
    <w:rsid w:val="00E93CE6"/>
    <w:rsid w:val="00EE609A"/>
    <w:rsid w:val="00EE7481"/>
    <w:rsid w:val="00EE7CBB"/>
    <w:rsid w:val="00F06832"/>
    <w:rsid w:val="00F123E8"/>
    <w:rsid w:val="00F1426B"/>
    <w:rsid w:val="00F23888"/>
    <w:rsid w:val="00F327BD"/>
    <w:rsid w:val="00F45C47"/>
    <w:rsid w:val="00F46ADD"/>
    <w:rsid w:val="00F47A28"/>
    <w:rsid w:val="00F54BA4"/>
    <w:rsid w:val="00F661D2"/>
    <w:rsid w:val="00F77A48"/>
    <w:rsid w:val="00F80820"/>
    <w:rsid w:val="00F83571"/>
    <w:rsid w:val="00FB50C4"/>
    <w:rsid w:val="00FC1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7306"/>
  <w15:docId w15:val="{DDA1AC45-B215-4CD4-9A40-8BE104BE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151"/>
      <w:ind w:left="82"/>
      <w:outlineLvl w:val="0"/>
    </w:pPr>
    <w:rPr>
      <w:rFonts w:ascii="Arial Black" w:eastAsia="Arial Black" w:hAnsi="Arial Black" w:cs="Arial Black"/>
      <w:sz w:val="32"/>
      <w:szCs w:val="32"/>
    </w:rPr>
  </w:style>
  <w:style w:type="paragraph" w:styleId="Heading2">
    <w:name w:val="heading 2"/>
    <w:basedOn w:val="Normal"/>
    <w:uiPriority w:val="9"/>
    <w:unhideWhenUsed/>
    <w:qFormat/>
    <w:pPr>
      <w:ind w:left="82" w:right="649"/>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83" w:right="261"/>
    </w:pPr>
    <w:rPr>
      <w:rFonts w:ascii="Arial Black" w:eastAsia="Arial Black" w:hAnsi="Arial Black" w:cs="Arial Black"/>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46ADD"/>
    <w:rPr>
      <w:color w:val="467886" w:themeColor="hyperlink"/>
      <w:u w:val="single"/>
    </w:rPr>
  </w:style>
  <w:style w:type="character" w:styleId="UnresolvedMention">
    <w:name w:val="Unresolved Mention"/>
    <w:basedOn w:val="DefaultParagraphFont"/>
    <w:uiPriority w:val="99"/>
    <w:semiHidden/>
    <w:unhideWhenUsed/>
    <w:rsid w:val="00F46ADD"/>
    <w:rPr>
      <w:color w:val="605E5C"/>
      <w:shd w:val="clear" w:color="auto" w:fill="E1DFDD"/>
    </w:rPr>
  </w:style>
  <w:style w:type="character" w:styleId="FollowedHyperlink">
    <w:name w:val="FollowedHyperlink"/>
    <w:basedOn w:val="DefaultParagraphFont"/>
    <w:uiPriority w:val="99"/>
    <w:semiHidden/>
    <w:unhideWhenUsed/>
    <w:rsid w:val="00CF0644"/>
    <w:rPr>
      <w:color w:val="96607D" w:themeColor="followedHyperlink"/>
      <w:u w:val="single"/>
    </w:rPr>
  </w:style>
  <w:style w:type="paragraph" w:styleId="Header">
    <w:name w:val="header"/>
    <w:basedOn w:val="Normal"/>
    <w:link w:val="HeaderChar"/>
    <w:uiPriority w:val="99"/>
    <w:unhideWhenUsed/>
    <w:rsid w:val="00CD7F69"/>
    <w:pPr>
      <w:tabs>
        <w:tab w:val="center" w:pos="4680"/>
        <w:tab w:val="right" w:pos="9360"/>
      </w:tabs>
    </w:pPr>
  </w:style>
  <w:style w:type="character" w:customStyle="1" w:styleId="HeaderChar">
    <w:name w:val="Header Char"/>
    <w:basedOn w:val="DefaultParagraphFont"/>
    <w:link w:val="Header"/>
    <w:uiPriority w:val="99"/>
    <w:rsid w:val="00CD7F69"/>
    <w:rPr>
      <w:rFonts w:ascii="Lucida Sans Unicode" w:eastAsia="Lucida Sans Unicode" w:hAnsi="Lucida Sans Unicode" w:cs="Lucida Sans Unicode"/>
    </w:rPr>
  </w:style>
  <w:style w:type="paragraph" w:styleId="Footer">
    <w:name w:val="footer"/>
    <w:basedOn w:val="Normal"/>
    <w:link w:val="FooterChar"/>
    <w:uiPriority w:val="99"/>
    <w:unhideWhenUsed/>
    <w:rsid w:val="00CD7F69"/>
    <w:pPr>
      <w:tabs>
        <w:tab w:val="center" w:pos="4680"/>
        <w:tab w:val="right" w:pos="9360"/>
      </w:tabs>
    </w:pPr>
  </w:style>
  <w:style w:type="character" w:customStyle="1" w:styleId="FooterChar">
    <w:name w:val="Footer Char"/>
    <w:basedOn w:val="DefaultParagraphFont"/>
    <w:link w:val="Footer"/>
    <w:uiPriority w:val="99"/>
    <w:rsid w:val="00CD7F69"/>
    <w:rPr>
      <w:rFonts w:ascii="Lucida Sans Unicode" w:eastAsia="Lucida Sans Unicode" w:hAnsi="Lucida Sans Unicode" w:cs="Lucida Sans Unicode"/>
    </w:rPr>
  </w:style>
  <w:style w:type="character" w:customStyle="1" w:styleId="ng-star-inserted">
    <w:name w:val="ng-star-inserted"/>
    <w:basedOn w:val="DefaultParagraphFont"/>
    <w:rsid w:val="00860758"/>
  </w:style>
  <w:style w:type="paragraph" w:styleId="NormalWeb">
    <w:name w:val="Normal (Web)"/>
    <w:basedOn w:val="Normal"/>
    <w:uiPriority w:val="99"/>
    <w:unhideWhenUsed/>
    <w:rsid w:val="00213E1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6973">
      <w:bodyDiv w:val="1"/>
      <w:marLeft w:val="0"/>
      <w:marRight w:val="0"/>
      <w:marTop w:val="0"/>
      <w:marBottom w:val="0"/>
      <w:divBdr>
        <w:top w:val="none" w:sz="0" w:space="0" w:color="auto"/>
        <w:left w:val="none" w:sz="0" w:space="0" w:color="auto"/>
        <w:bottom w:val="none" w:sz="0" w:space="0" w:color="auto"/>
        <w:right w:val="none" w:sz="0" w:space="0" w:color="auto"/>
      </w:divBdr>
      <w:divsChild>
        <w:div w:id="1159078491">
          <w:marLeft w:val="0"/>
          <w:marRight w:val="0"/>
          <w:marTop w:val="0"/>
          <w:marBottom w:val="0"/>
          <w:divBdr>
            <w:top w:val="none" w:sz="0" w:space="0" w:color="auto"/>
            <w:left w:val="none" w:sz="0" w:space="0" w:color="auto"/>
            <w:bottom w:val="none" w:sz="0" w:space="0" w:color="auto"/>
            <w:right w:val="none" w:sz="0" w:space="0" w:color="auto"/>
          </w:divBdr>
          <w:divsChild>
            <w:div w:id="1472595753">
              <w:marLeft w:val="0"/>
              <w:marRight w:val="0"/>
              <w:marTop w:val="0"/>
              <w:marBottom w:val="0"/>
              <w:divBdr>
                <w:top w:val="none" w:sz="0" w:space="0" w:color="auto"/>
                <w:left w:val="none" w:sz="0" w:space="0" w:color="auto"/>
                <w:bottom w:val="none" w:sz="0" w:space="0" w:color="auto"/>
                <w:right w:val="none" w:sz="0" w:space="0" w:color="auto"/>
              </w:divBdr>
              <w:divsChild>
                <w:div w:id="1025907352">
                  <w:marLeft w:val="0"/>
                  <w:marRight w:val="0"/>
                  <w:marTop w:val="0"/>
                  <w:marBottom w:val="0"/>
                  <w:divBdr>
                    <w:top w:val="none" w:sz="0" w:space="0" w:color="auto"/>
                    <w:left w:val="none" w:sz="0" w:space="0" w:color="auto"/>
                    <w:bottom w:val="none" w:sz="0" w:space="0" w:color="auto"/>
                    <w:right w:val="none" w:sz="0" w:space="0" w:color="auto"/>
                  </w:divBdr>
                  <w:divsChild>
                    <w:div w:id="61417029">
                      <w:marLeft w:val="0"/>
                      <w:marRight w:val="0"/>
                      <w:marTop w:val="0"/>
                      <w:marBottom w:val="0"/>
                      <w:divBdr>
                        <w:top w:val="none" w:sz="0" w:space="0" w:color="auto"/>
                        <w:left w:val="none" w:sz="0" w:space="0" w:color="auto"/>
                        <w:bottom w:val="none" w:sz="0" w:space="0" w:color="auto"/>
                        <w:right w:val="none" w:sz="0" w:space="0" w:color="auto"/>
                      </w:divBdr>
                      <w:divsChild>
                        <w:div w:id="1400402688">
                          <w:marLeft w:val="0"/>
                          <w:marRight w:val="0"/>
                          <w:marTop w:val="0"/>
                          <w:marBottom w:val="0"/>
                          <w:divBdr>
                            <w:top w:val="none" w:sz="0" w:space="0" w:color="auto"/>
                            <w:left w:val="none" w:sz="0" w:space="0" w:color="auto"/>
                            <w:bottom w:val="none" w:sz="0" w:space="0" w:color="auto"/>
                            <w:right w:val="none" w:sz="0" w:space="0" w:color="auto"/>
                          </w:divBdr>
                          <w:divsChild>
                            <w:div w:id="1044522946">
                              <w:marLeft w:val="0"/>
                              <w:marRight w:val="0"/>
                              <w:marTop w:val="0"/>
                              <w:marBottom w:val="0"/>
                              <w:divBdr>
                                <w:top w:val="none" w:sz="0" w:space="0" w:color="auto"/>
                                <w:left w:val="none" w:sz="0" w:space="0" w:color="auto"/>
                                <w:bottom w:val="none" w:sz="0" w:space="0" w:color="auto"/>
                                <w:right w:val="none" w:sz="0" w:space="0" w:color="auto"/>
                              </w:divBdr>
                              <w:divsChild>
                                <w:div w:id="19803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509390">
      <w:bodyDiv w:val="1"/>
      <w:marLeft w:val="0"/>
      <w:marRight w:val="0"/>
      <w:marTop w:val="0"/>
      <w:marBottom w:val="0"/>
      <w:divBdr>
        <w:top w:val="none" w:sz="0" w:space="0" w:color="auto"/>
        <w:left w:val="none" w:sz="0" w:space="0" w:color="auto"/>
        <w:bottom w:val="none" w:sz="0" w:space="0" w:color="auto"/>
        <w:right w:val="none" w:sz="0" w:space="0" w:color="auto"/>
      </w:divBdr>
      <w:divsChild>
        <w:div w:id="138571578">
          <w:marLeft w:val="0"/>
          <w:marRight w:val="0"/>
          <w:marTop w:val="0"/>
          <w:marBottom w:val="0"/>
          <w:divBdr>
            <w:top w:val="none" w:sz="0" w:space="0" w:color="auto"/>
            <w:left w:val="none" w:sz="0" w:space="0" w:color="auto"/>
            <w:bottom w:val="none" w:sz="0" w:space="0" w:color="auto"/>
            <w:right w:val="none" w:sz="0" w:space="0" w:color="auto"/>
          </w:divBdr>
          <w:divsChild>
            <w:div w:id="21521949">
              <w:marLeft w:val="0"/>
              <w:marRight w:val="0"/>
              <w:marTop w:val="0"/>
              <w:marBottom w:val="0"/>
              <w:divBdr>
                <w:top w:val="none" w:sz="0" w:space="0" w:color="auto"/>
                <w:left w:val="none" w:sz="0" w:space="0" w:color="auto"/>
                <w:bottom w:val="none" w:sz="0" w:space="0" w:color="auto"/>
                <w:right w:val="none" w:sz="0" w:space="0" w:color="auto"/>
              </w:divBdr>
              <w:divsChild>
                <w:div w:id="895749665">
                  <w:marLeft w:val="0"/>
                  <w:marRight w:val="0"/>
                  <w:marTop w:val="0"/>
                  <w:marBottom w:val="0"/>
                  <w:divBdr>
                    <w:top w:val="none" w:sz="0" w:space="0" w:color="auto"/>
                    <w:left w:val="none" w:sz="0" w:space="0" w:color="auto"/>
                    <w:bottom w:val="none" w:sz="0" w:space="0" w:color="auto"/>
                    <w:right w:val="none" w:sz="0" w:space="0" w:color="auto"/>
                  </w:divBdr>
                  <w:divsChild>
                    <w:div w:id="572934524">
                      <w:marLeft w:val="0"/>
                      <w:marRight w:val="0"/>
                      <w:marTop w:val="0"/>
                      <w:marBottom w:val="0"/>
                      <w:divBdr>
                        <w:top w:val="none" w:sz="0" w:space="0" w:color="auto"/>
                        <w:left w:val="none" w:sz="0" w:space="0" w:color="auto"/>
                        <w:bottom w:val="none" w:sz="0" w:space="0" w:color="auto"/>
                        <w:right w:val="none" w:sz="0" w:space="0" w:color="auto"/>
                      </w:divBdr>
                      <w:divsChild>
                        <w:div w:id="148447529">
                          <w:marLeft w:val="0"/>
                          <w:marRight w:val="0"/>
                          <w:marTop w:val="0"/>
                          <w:marBottom w:val="0"/>
                          <w:divBdr>
                            <w:top w:val="none" w:sz="0" w:space="0" w:color="auto"/>
                            <w:left w:val="none" w:sz="0" w:space="0" w:color="auto"/>
                            <w:bottom w:val="none" w:sz="0" w:space="0" w:color="auto"/>
                            <w:right w:val="none" w:sz="0" w:space="0" w:color="auto"/>
                          </w:divBdr>
                          <w:divsChild>
                            <w:div w:id="623390056">
                              <w:marLeft w:val="0"/>
                              <w:marRight w:val="0"/>
                              <w:marTop w:val="0"/>
                              <w:marBottom w:val="0"/>
                              <w:divBdr>
                                <w:top w:val="none" w:sz="0" w:space="0" w:color="auto"/>
                                <w:left w:val="none" w:sz="0" w:space="0" w:color="auto"/>
                                <w:bottom w:val="none" w:sz="0" w:space="0" w:color="auto"/>
                                <w:right w:val="none" w:sz="0" w:space="0" w:color="auto"/>
                              </w:divBdr>
                              <w:divsChild>
                                <w:div w:id="6707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981758">
      <w:bodyDiv w:val="1"/>
      <w:marLeft w:val="0"/>
      <w:marRight w:val="0"/>
      <w:marTop w:val="0"/>
      <w:marBottom w:val="0"/>
      <w:divBdr>
        <w:top w:val="none" w:sz="0" w:space="0" w:color="auto"/>
        <w:left w:val="none" w:sz="0" w:space="0" w:color="auto"/>
        <w:bottom w:val="none" w:sz="0" w:space="0" w:color="auto"/>
        <w:right w:val="none" w:sz="0" w:space="0" w:color="auto"/>
      </w:divBdr>
      <w:divsChild>
        <w:div w:id="1724451719">
          <w:marLeft w:val="0"/>
          <w:marRight w:val="0"/>
          <w:marTop w:val="0"/>
          <w:marBottom w:val="0"/>
          <w:divBdr>
            <w:top w:val="none" w:sz="0" w:space="0" w:color="auto"/>
            <w:left w:val="none" w:sz="0" w:space="0" w:color="auto"/>
            <w:bottom w:val="none" w:sz="0" w:space="0" w:color="auto"/>
            <w:right w:val="none" w:sz="0" w:space="0" w:color="auto"/>
          </w:divBdr>
          <w:divsChild>
            <w:div w:id="989748153">
              <w:marLeft w:val="0"/>
              <w:marRight w:val="0"/>
              <w:marTop w:val="0"/>
              <w:marBottom w:val="0"/>
              <w:divBdr>
                <w:top w:val="none" w:sz="0" w:space="0" w:color="auto"/>
                <w:left w:val="none" w:sz="0" w:space="0" w:color="auto"/>
                <w:bottom w:val="none" w:sz="0" w:space="0" w:color="auto"/>
                <w:right w:val="none" w:sz="0" w:space="0" w:color="auto"/>
              </w:divBdr>
              <w:divsChild>
                <w:div w:id="855273711">
                  <w:marLeft w:val="0"/>
                  <w:marRight w:val="0"/>
                  <w:marTop w:val="0"/>
                  <w:marBottom w:val="0"/>
                  <w:divBdr>
                    <w:top w:val="none" w:sz="0" w:space="0" w:color="auto"/>
                    <w:left w:val="none" w:sz="0" w:space="0" w:color="auto"/>
                    <w:bottom w:val="none" w:sz="0" w:space="0" w:color="auto"/>
                    <w:right w:val="none" w:sz="0" w:space="0" w:color="auto"/>
                  </w:divBdr>
                  <w:divsChild>
                    <w:div w:id="1552109188">
                      <w:marLeft w:val="0"/>
                      <w:marRight w:val="0"/>
                      <w:marTop w:val="0"/>
                      <w:marBottom w:val="0"/>
                      <w:divBdr>
                        <w:top w:val="none" w:sz="0" w:space="0" w:color="auto"/>
                        <w:left w:val="none" w:sz="0" w:space="0" w:color="auto"/>
                        <w:bottom w:val="none" w:sz="0" w:space="0" w:color="auto"/>
                        <w:right w:val="none" w:sz="0" w:space="0" w:color="auto"/>
                      </w:divBdr>
                      <w:divsChild>
                        <w:div w:id="575676834">
                          <w:marLeft w:val="0"/>
                          <w:marRight w:val="0"/>
                          <w:marTop w:val="0"/>
                          <w:marBottom w:val="0"/>
                          <w:divBdr>
                            <w:top w:val="none" w:sz="0" w:space="0" w:color="auto"/>
                            <w:left w:val="none" w:sz="0" w:space="0" w:color="auto"/>
                            <w:bottom w:val="none" w:sz="0" w:space="0" w:color="auto"/>
                            <w:right w:val="none" w:sz="0" w:space="0" w:color="auto"/>
                          </w:divBdr>
                          <w:divsChild>
                            <w:div w:id="288977048">
                              <w:marLeft w:val="0"/>
                              <w:marRight w:val="0"/>
                              <w:marTop w:val="0"/>
                              <w:marBottom w:val="0"/>
                              <w:divBdr>
                                <w:top w:val="none" w:sz="0" w:space="0" w:color="auto"/>
                                <w:left w:val="none" w:sz="0" w:space="0" w:color="auto"/>
                                <w:bottom w:val="none" w:sz="0" w:space="0" w:color="auto"/>
                                <w:right w:val="none" w:sz="0" w:space="0" w:color="auto"/>
                              </w:divBdr>
                              <w:divsChild>
                                <w:div w:id="6497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391737">
      <w:bodyDiv w:val="1"/>
      <w:marLeft w:val="0"/>
      <w:marRight w:val="0"/>
      <w:marTop w:val="0"/>
      <w:marBottom w:val="0"/>
      <w:divBdr>
        <w:top w:val="none" w:sz="0" w:space="0" w:color="auto"/>
        <w:left w:val="none" w:sz="0" w:space="0" w:color="auto"/>
        <w:bottom w:val="none" w:sz="0" w:space="0" w:color="auto"/>
        <w:right w:val="none" w:sz="0" w:space="0" w:color="auto"/>
      </w:divBdr>
      <w:divsChild>
        <w:div w:id="1327703195">
          <w:marLeft w:val="0"/>
          <w:marRight w:val="0"/>
          <w:marTop w:val="0"/>
          <w:marBottom w:val="0"/>
          <w:divBdr>
            <w:top w:val="none" w:sz="0" w:space="0" w:color="auto"/>
            <w:left w:val="none" w:sz="0" w:space="0" w:color="auto"/>
            <w:bottom w:val="none" w:sz="0" w:space="0" w:color="auto"/>
            <w:right w:val="none" w:sz="0" w:space="0" w:color="auto"/>
          </w:divBdr>
          <w:divsChild>
            <w:div w:id="1551838787">
              <w:marLeft w:val="0"/>
              <w:marRight w:val="0"/>
              <w:marTop w:val="0"/>
              <w:marBottom w:val="0"/>
              <w:divBdr>
                <w:top w:val="none" w:sz="0" w:space="0" w:color="auto"/>
                <w:left w:val="none" w:sz="0" w:space="0" w:color="auto"/>
                <w:bottom w:val="none" w:sz="0" w:space="0" w:color="auto"/>
                <w:right w:val="none" w:sz="0" w:space="0" w:color="auto"/>
              </w:divBdr>
              <w:divsChild>
                <w:div w:id="292710716">
                  <w:marLeft w:val="0"/>
                  <w:marRight w:val="0"/>
                  <w:marTop w:val="0"/>
                  <w:marBottom w:val="0"/>
                  <w:divBdr>
                    <w:top w:val="none" w:sz="0" w:space="0" w:color="auto"/>
                    <w:left w:val="none" w:sz="0" w:space="0" w:color="auto"/>
                    <w:bottom w:val="none" w:sz="0" w:space="0" w:color="auto"/>
                    <w:right w:val="none" w:sz="0" w:space="0" w:color="auto"/>
                  </w:divBdr>
                  <w:divsChild>
                    <w:div w:id="131289514">
                      <w:marLeft w:val="0"/>
                      <w:marRight w:val="0"/>
                      <w:marTop w:val="0"/>
                      <w:marBottom w:val="0"/>
                      <w:divBdr>
                        <w:top w:val="none" w:sz="0" w:space="0" w:color="auto"/>
                        <w:left w:val="none" w:sz="0" w:space="0" w:color="auto"/>
                        <w:bottom w:val="none" w:sz="0" w:space="0" w:color="auto"/>
                        <w:right w:val="none" w:sz="0" w:space="0" w:color="auto"/>
                      </w:divBdr>
                      <w:divsChild>
                        <w:div w:id="1650402393">
                          <w:marLeft w:val="0"/>
                          <w:marRight w:val="0"/>
                          <w:marTop w:val="0"/>
                          <w:marBottom w:val="0"/>
                          <w:divBdr>
                            <w:top w:val="none" w:sz="0" w:space="0" w:color="auto"/>
                            <w:left w:val="none" w:sz="0" w:space="0" w:color="auto"/>
                            <w:bottom w:val="none" w:sz="0" w:space="0" w:color="auto"/>
                            <w:right w:val="none" w:sz="0" w:space="0" w:color="auto"/>
                          </w:divBdr>
                          <w:divsChild>
                            <w:div w:id="153842652">
                              <w:marLeft w:val="0"/>
                              <w:marRight w:val="0"/>
                              <w:marTop w:val="0"/>
                              <w:marBottom w:val="0"/>
                              <w:divBdr>
                                <w:top w:val="none" w:sz="0" w:space="0" w:color="auto"/>
                                <w:left w:val="none" w:sz="0" w:space="0" w:color="auto"/>
                                <w:bottom w:val="none" w:sz="0" w:space="0" w:color="auto"/>
                                <w:right w:val="none" w:sz="0" w:space="0" w:color="auto"/>
                              </w:divBdr>
                              <w:divsChild>
                                <w:div w:id="1139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019164">
      <w:bodyDiv w:val="1"/>
      <w:marLeft w:val="0"/>
      <w:marRight w:val="0"/>
      <w:marTop w:val="0"/>
      <w:marBottom w:val="0"/>
      <w:divBdr>
        <w:top w:val="none" w:sz="0" w:space="0" w:color="auto"/>
        <w:left w:val="none" w:sz="0" w:space="0" w:color="auto"/>
        <w:bottom w:val="none" w:sz="0" w:space="0" w:color="auto"/>
        <w:right w:val="none" w:sz="0" w:space="0" w:color="auto"/>
      </w:divBdr>
      <w:divsChild>
        <w:div w:id="2076850072">
          <w:marLeft w:val="0"/>
          <w:marRight w:val="0"/>
          <w:marTop w:val="0"/>
          <w:marBottom w:val="0"/>
          <w:divBdr>
            <w:top w:val="none" w:sz="0" w:space="0" w:color="auto"/>
            <w:left w:val="none" w:sz="0" w:space="0" w:color="auto"/>
            <w:bottom w:val="none" w:sz="0" w:space="0" w:color="auto"/>
            <w:right w:val="none" w:sz="0" w:space="0" w:color="auto"/>
          </w:divBdr>
          <w:divsChild>
            <w:div w:id="1182545366">
              <w:marLeft w:val="0"/>
              <w:marRight w:val="0"/>
              <w:marTop w:val="0"/>
              <w:marBottom w:val="0"/>
              <w:divBdr>
                <w:top w:val="none" w:sz="0" w:space="0" w:color="auto"/>
                <w:left w:val="none" w:sz="0" w:space="0" w:color="auto"/>
                <w:bottom w:val="none" w:sz="0" w:space="0" w:color="auto"/>
                <w:right w:val="none" w:sz="0" w:space="0" w:color="auto"/>
              </w:divBdr>
              <w:divsChild>
                <w:div w:id="14036673">
                  <w:marLeft w:val="0"/>
                  <w:marRight w:val="0"/>
                  <w:marTop w:val="0"/>
                  <w:marBottom w:val="0"/>
                  <w:divBdr>
                    <w:top w:val="none" w:sz="0" w:space="0" w:color="auto"/>
                    <w:left w:val="none" w:sz="0" w:space="0" w:color="auto"/>
                    <w:bottom w:val="none" w:sz="0" w:space="0" w:color="auto"/>
                    <w:right w:val="none" w:sz="0" w:space="0" w:color="auto"/>
                  </w:divBdr>
                  <w:divsChild>
                    <w:div w:id="1916626581">
                      <w:marLeft w:val="0"/>
                      <w:marRight w:val="0"/>
                      <w:marTop w:val="0"/>
                      <w:marBottom w:val="0"/>
                      <w:divBdr>
                        <w:top w:val="none" w:sz="0" w:space="0" w:color="auto"/>
                        <w:left w:val="none" w:sz="0" w:space="0" w:color="auto"/>
                        <w:bottom w:val="none" w:sz="0" w:space="0" w:color="auto"/>
                        <w:right w:val="none" w:sz="0" w:space="0" w:color="auto"/>
                      </w:divBdr>
                      <w:divsChild>
                        <w:div w:id="1920139851">
                          <w:marLeft w:val="0"/>
                          <w:marRight w:val="0"/>
                          <w:marTop w:val="0"/>
                          <w:marBottom w:val="0"/>
                          <w:divBdr>
                            <w:top w:val="none" w:sz="0" w:space="0" w:color="auto"/>
                            <w:left w:val="none" w:sz="0" w:space="0" w:color="auto"/>
                            <w:bottom w:val="none" w:sz="0" w:space="0" w:color="auto"/>
                            <w:right w:val="none" w:sz="0" w:space="0" w:color="auto"/>
                          </w:divBdr>
                          <w:divsChild>
                            <w:div w:id="172100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058358">
      <w:bodyDiv w:val="1"/>
      <w:marLeft w:val="0"/>
      <w:marRight w:val="0"/>
      <w:marTop w:val="0"/>
      <w:marBottom w:val="0"/>
      <w:divBdr>
        <w:top w:val="none" w:sz="0" w:space="0" w:color="auto"/>
        <w:left w:val="none" w:sz="0" w:space="0" w:color="auto"/>
        <w:bottom w:val="none" w:sz="0" w:space="0" w:color="auto"/>
        <w:right w:val="none" w:sz="0" w:space="0" w:color="auto"/>
      </w:divBdr>
      <w:divsChild>
        <w:div w:id="825780010">
          <w:marLeft w:val="0"/>
          <w:marRight w:val="0"/>
          <w:marTop w:val="0"/>
          <w:marBottom w:val="0"/>
          <w:divBdr>
            <w:top w:val="none" w:sz="0" w:space="0" w:color="auto"/>
            <w:left w:val="none" w:sz="0" w:space="0" w:color="auto"/>
            <w:bottom w:val="none" w:sz="0" w:space="0" w:color="auto"/>
            <w:right w:val="none" w:sz="0" w:space="0" w:color="auto"/>
          </w:divBdr>
          <w:divsChild>
            <w:div w:id="1093941410">
              <w:marLeft w:val="0"/>
              <w:marRight w:val="0"/>
              <w:marTop w:val="0"/>
              <w:marBottom w:val="0"/>
              <w:divBdr>
                <w:top w:val="none" w:sz="0" w:space="0" w:color="auto"/>
                <w:left w:val="none" w:sz="0" w:space="0" w:color="auto"/>
                <w:bottom w:val="none" w:sz="0" w:space="0" w:color="auto"/>
                <w:right w:val="none" w:sz="0" w:space="0" w:color="auto"/>
              </w:divBdr>
              <w:divsChild>
                <w:div w:id="1111515425">
                  <w:marLeft w:val="0"/>
                  <w:marRight w:val="0"/>
                  <w:marTop w:val="0"/>
                  <w:marBottom w:val="0"/>
                  <w:divBdr>
                    <w:top w:val="none" w:sz="0" w:space="0" w:color="auto"/>
                    <w:left w:val="none" w:sz="0" w:space="0" w:color="auto"/>
                    <w:bottom w:val="none" w:sz="0" w:space="0" w:color="auto"/>
                    <w:right w:val="none" w:sz="0" w:space="0" w:color="auto"/>
                  </w:divBdr>
                  <w:divsChild>
                    <w:div w:id="1588536464">
                      <w:marLeft w:val="0"/>
                      <w:marRight w:val="0"/>
                      <w:marTop w:val="0"/>
                      <w:marBottom w:val="0"/>
                      <w:divBdr>
                        <w:top w:val="none" w:sz="0" w:space="0" w:color="auto"/>
                        <w:left w:val="none" w:sz="0" w:space="0" w:color="auto"/>
                        <w:bottom w:val="none" w:sz="0" w:space="0" w:color="auto"/>
                        <w:right w:val="none" w:sz="0" w:space="0" w:color="auto"/>
                      </w:divBdr>
                      <w:divsChild>
                        <w:div w:id="186263550">
                          <w:marLeft w:val="0"/>
                          <w:marRight w:val="0"/>
                          <w:marTop w:val="0"/>
                          <w:marBottom w:val="0"/>
                          <w:divBdr>
                            <w:top w:val="none" w:sz="0" w:space="0" w:color="auto"/>
                            <w:left w:val="none" w:sz="0" w:space="0" w:color="auto"/>
                            <w:bottom w:val="none" w:sz="0" w:space="0" w:color="auto"/>
                            <w:right w:val="none" w:sz="0" w:space="0" w:color="auto"/>
                          </w:divBdr>
                          <w:divsChild>
                            <w:div w:id="1781416358">
                              <w:marLeft w:val="0"/>
                              <w:marRight w:val="0"/>
                              <w:marTop w:val="0"/>
                              <w:marBottom w:val="0"/>
                              <w:divBdr>
                                <w:top w:val="none" w:sz="0" w:space="0" w:color="auto"/>
                                <w:left w:val="none" w:sz="0" w:space="0" w:color="auto"/>
                                <w:bottom w:val="none" w:sz="0" w:space="0" w:color="auto"/>
                                <w:right w:val="none" w:sz="0" w:space="0" w:color="auto"/>
                              </w:divBdr>
                              <w:divsChild>
                                <w:div w:id="47095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963725">
      <w:bodyDiv w:val="1"/>
      <w:marLeft w:val="0"/>
      <w:marRight w:val="0"/>
      <w:marTop w:val="0"/>
      <w:marBottom w:val="0"/>
      <w:divBdr>
        <w:top w:val="none" w:sz="0" w:space="0" w:color="auto"/>
        <w:left w:val="none" w:sz="0" w:space="0" w:color="auto"/>
        <w:bottom w:val="none" w:sz="0" w:space="0" w:color="auto"/>
        <w:right w:val="none" w:sz="0" w:space="0" w:color="auto"/>
      </w:divBdr>
      <w:divsChild>
        <w:div w:id="1512061882">
          <w:marLeft w:val="0"/>
          <w:marRight w:val="0"/>
          <w:marTop w:val="0"/>
          <w:marBottom w:val="0"/>
          <w:divBdr>
            <w:top w:val="none" w:sz="0" w:space="0" w:color="auto"/>
            <w:left w:val="none" w:sz="0" w:space="0" w:color="auto"/>
            <w:bottom w:val="none" w:sz="0" w:space="0" w:color="auto"/>
            <w:right w:val="none" w:sz="0" w:space="0" w:color="auto"/>
          </w:divBdr>
          <w:divsChild>
            <w:div w:id="1502355901">
              <w:marLeft w:val="0"/>
              <w:marRight w:val="0"/>
              <w:marTop w:val="0"/>
              <w:marBottom w:val="0"/>
              <w:divBdr>
                <w:top w:val="none" w:sz="0" w:space="0" w:color="auto"/>
                <w:left w:val="none" w:sz="0" w:space="0" w:color="auto"/>
                <w:bottom w:val="none" w:sz="0" w:space="0" w:color="auto"/>
                <w:right w:val="none" w:sz="0" w:space="0" w:color="auto"/>
              </w:divBdr>
              <w:divsChild>
                <w:div w:id="1139687030">
                  <w:marLeft w:val="0"/>
                  <w:marRight w:val="0"/>
                  <w:marTop w:val="0"/>
                  <w:marBottom w:val="0"/>
                  <w:divBdr>
                    <w:top w:val="none" w:sz="0" w:space="0" w:color="auto"/>
                    <w:left w:val="none" w:sz="0" w:space="0" w:color="auto"/>
                    <w:bottom w:val="none" w:sz="0" w:space="0" w:color="auto"/>
                    <w:right w:val="none" w:sz="0" w:space="0" w:color="auto"/>
                  </w:divBdr>
                  <w:divsChild>
                    <w:div w:id="1017587249">
                      <w:marLeft w:val="0"/>
                      <w:marRight w:val="0"/>
                      <w:marTop w:val="0"/>
                      <w:marBottom w:val="0"/>
                      <w:divBdr>
                        <w:top w:val="none" w:sz="0" w:space="0" w:color="auto"/>
                        <w:left w:val="none" w:sz="0" w:space="0" w:color="auto"/>
                        <w:bottom w:val="none" w:sz="0" w:space="0" w:color="auto"/>
                        <w:right w:val="none" w:sz="0" w:space="0" w:color="auto"/>
                      </w:divBdr>
                      <w:divsChild>
                        <w:div w:id="2132357168">
                          <w:marLeft w:val="0"/>
                          <w:marRight w:val="0"/>
                          <w:marTop w:val="0"/>
                          <w:marBottom w:val="0"/>
                          <w:divBdr>
                            <w:top w:val="none" w:sz="0" w:space="0" w:color="auto"/>
                            <w:left w:val="none" w:sz="0" w:space="0" w:color="auto"/>
                            <w:bottom w:val="none" w:sz="0" w:space="0" w:color="auto"/>
                            <w:right w:val="none" w:sz="0" w:space="0" w:color="auto"/>
                          </w:divBdr>
                          <w:divsChild>
                            <w:div w:id="992947410">
                              <w:marLeft w:val="0"/>
                              <w:marRight w:val="0"/>
                              <w:marTop w:val="0"/>
                              <w:marBottom w:val="0"/>
                              <w:divBdr>
                                <w:top w:val="none" w:sz="0" w:space="0" w:color="auto"/>
                                <w:left w:val="none" w:sz="0" w:space="0" w:color="auto"/>
                                <w:bottom w:val="none" w:sz="0" w:space="0" w:color="auto"/>
                                <w:right w:val="none" w:sz="0" w:space="0" w:color="auto"/>
                              </w:divBdr>
                              <w:divsChild>
                                <w:div w:id="18026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linkedin.com/company/proplexconsultingll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proplex.co.in/"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s18.com/cities/bengaluru-news/bengaluru-namma-metro-pink-line-elevated-stretch-by-may-full-line-targeted-by-end-of-2026-ws-kl-9770564.html" TargetMode="External"/><Relationship Id="rId5" Type="http://schemas.openxmlformats.org/officeDocument/2006/relationships/webSettings" Target="webSettings.xml"/><Relationship Id="rId15" Type="http://schemas.openxmlformats.org/officeDocument/2006/relationships/hyperlink" Target="https://www.centuryrealestate.in/blog/bengaluru-property-price-trends-2026-will-prices-rise-further%20/%20https:/www.nobroker.in/blog/real-estate-trends-bangalore/" TargetMode="External"/><Relationship Id="rId10" Type="http://schemas.openxmlformats.org/officeDocument/2006/relationships/image" Target="media/image2.jpg"/><Relationship Id="rId19" Type="http://schemas.openxmlformats.org/officeDocument/2006/relationships/hyperlink" Target="https://proplex.co.in/contact/"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2FAE0-230F-4644-9766-42E616A4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5</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Blue And White Illustrative Professional Marketing Agency Company Newsletter</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And White Illustrative Professional Marketing Agency Company Newsletter</dc:title>
  <dc:creator>Vedika Lohia</dc:creator>
  <cp:keywords>DAG4SldDsuo,BAGmqGKlhbc,0</cp:keywords>
  <cp:lastModifiedBy>admin2</cp:lastModifiedBy>
  <cp:revision>166</cp:revision>
  <dcterms:created xsi:type="dcterms:W3CDTF">2026-03-31T07:01:00Z</dcterms:created>
  <dcterms:modified xsi:type="dcterms:W3CDTF">2026-06-10T11:03:00Z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Canva</vt:lpwstr>
  </property>
  <property fmtid="{D5CDD505-2E9C-101B-9397-08002B2CF9AE}" pid="4" name="LastSaved">
    <vt:filetime>2025-11-10T00:00:00Z</vt:filetime>
  </property>
  <property fmtid="{D5CDD505-2E9C-101B-9397-08002B2CF9AE}" pid="5" name="Producer">
    <vt:lpwstr>Canva</vt:lpwstr>
  </property>
</Properties>
</file>